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89773" w14:textId="7BF0DFBF" w:rsidR="002B765B" w:rsidRDefault="00771DA9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I</w:t>
      </w:r>
      <w:r w:rsidR="00231E76">
        <w:rPr>
          <w:rFonts w:ascii="Arial-BoldMT" w:hAnsi="Arial-BoldMT" w:cs="Arial-BoldMT"/>
          <w:b/>
          <w:bCs/>
          <w:sz w:val="22"/>
          <w:szCs w:val="22"/>
        </w:rPr>
        <w:t xml:space="preserve">. </w:t>
      </w:r>
      <w:r w:rsidR="001A35C9">
        <w:rPr>
          <w:rFonts w:ascii="Arial-BoldMT" w:hAnsi="Arial-BoldMT" w:cs="Arial-BoldMT"/>
          <w:b/>
          <w:bCs/>
          <w:sz w:val="22"/>
          <w:szCs w:val="22"/>
        </w:rPr>
        <w:t xml:space="preserve">Nachtragshaushaltssatzung der </w:t>
      </w:r>
      <w:r w:rsidR="006C6B7D">
        <w:rPr>
          <w:rFonts w:ascii="Arial-BoldMT" w:hAnsi="Arial-BoldMT" w:cs="Arial-BoldMT"/>
          <w:b/>
          <w:bCs/>
          <w:sz w:val="22"/>
          <w:szCs w:val="22"/>
        </w:rPr>
        <w:t xml:space="preserve">Ortsgemeinde </w:t>
      </w:r>
      <w:r w:rsidR="00D55942">
        <w:rPr>
          <w:rFonts w:ascii="Arial-BoldMT" w:hAnsi="Arial-BoldMT" w:cs="Arial-BoldMT"/>
          <w:b/>
          <w:bCs/>
          <w:sz w:val="22"/>
          <w:szCs w:val="22"/>
        </w:rPr>
        <w:t>Heim</w:t>
      </w:r>
      <w:r w:rsidR="00262F66">
        <w:rPr>
          <w:rFonts w:ascii="Arial-BoldMT" w:hAnsi="Arial-BoldMT" w:cs="Arial-BoldMT"/>
          <w:b/>
          <w:bCs/>
          <w:sz w:val="22"/>
          <w:szCs w:val="22"/>
        </w:rPr>
        <w:t>bach</w:t>
      </w:r>
      <w:r w:rsidR="006C6B7D">
        <w:rPr>
          <w:rFonts w:ascii="Arial-BoldMT" w:hAnsi="Arial-BoldMT" w:cs="Arial-BoldMT"/>
          <w:b/>
          <w:bCs/>
          <w:sz w:val="22"/>
          <w:szCs w:val="22"/>
        </w:rPr>
        <w:t xml:space="preserve"> </w:t>
      </w:r>
    </w:p>
    <w:p w14:paraId="7216C262" w14:textId="77777777" w:rsidR="002B765B" w:rsidRDefault="001A35C9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für d</w:t>
      </w:r>
      <w:r w:rsidR="008B43C1">
        <w:rPr>
          <w:rFonts w:ascii="Arial-BoldMT" w:hAnsi="Arial-BoldMT" w:cs="Arial-BoldMT"/>
          <w:b/>
          <w:bCs/>
          <w:sz w:val="22"/>
          <w:szCs w:val="22"/>
        </w:rPr>
        <w:t>as</w:t>
      </w:r>
      <w:r>
        <w:rPr>
          <w:rFonts w:ascii="Arial-BoldMT" w:hAnsi="Arial-BoldMT" w:cs="Arial-BoldMT"/>
          <w:b/>
          <w:bCs/>
          <w:sz w:val="22"/>
          <w:szCs w:val="22"/>
        </w:rPr>
        <w:t xml:space="preserve"> Jahr</w:t>
      </w:r>
      <w:r w:rsidR="00231E76">
        <w:rPr>
          <w:rFonts w:ascii="Arial-BoldMT" w:hAnsi="Arial-BoldMT" w:cs="Arial-BoldMT"/>
          <w:b/>
          <w:bCs/>
          <w:sz w:val="22"/>
          <w:szCs w:val="22"/>
        </w:rPr>
        <w:t xml:space="preserve"> </w:t>
      </w:r>
      <w:r w:rsidR="008B43C1">
        <w:rPr>
          <w:rFonts w:ascii="Arial-BoldMT" w:hAnsi="Arial-BoldMT" w:cs="Arial-BoldMT"/>
          <w:b/>
          <w:bCs/>
          <w:sz w:val="22"/>
          <w:szCs w:val="22"/>
        </w:rPr>
        <w:t>2024</w:t>
      </w:r>
      <w:r>
        <w:rPr>
          <w:rFonts w:ascii="Arial-BoldMT" w:hAnsi="Arial-BoldMT" w:cs="Arial-BoldMT"/>
          <w:b/>
          <w:bCs/>
          <w:sz w:val="22"/>
          <w:szCs w:val="22"/>
        </w:rPr>
        <w:t xml:space="preserve"> </w:t>
      </w:r>
    </w:p>
    <w:p w14:paraId="6E2C1EDD" w14:textId="77777777" w:rsidR="002B765B" w:rsidRDefault="002B765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2DA8E877" w14:textId="40415CAF" w:rsidR="002B765B" w:rsidRDefault="001A35C9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Der </w:t>
      </w:r>
      <w:r w:rsidR="00262F66">
        <w:rPr>
          <w:rFonts w:ascii="ArialMT" w:hAnsi="ArialMT" w:cs="ArialMT"/>
          <w:sz w:val="22"/>
          <w:szCs w:val="22"/>
        </w:rPr>
        <w:t>G</w:t>
      </w:r>
      <w:r w:rsidR="00231E76">
        <w:rPr>
          <w:rFonts w:ascii="ArialMT" w:hAnsi="ArialMT" w:cs="ArialMT"/>
          <w:sz w:val="22"/>
          <w:szCs w:val="22"/>
        </w:rPr>
        <w:t>emeinder</w:t>
      </w:r>
      <w:r>
        <w:rPr>
          <w:rFonts w:ascii="ArialMT" w:hAnsi="ArialMT" w:cs="ArialMT"/>
          <w:sz w:val="22"/>
          <w:szCs w:val="22"/>
        </w:rPr>
        <w:t xml:space="preserve">at </w:t>
      </w:r>
      <w:r w:rsidR="00D55942">
        <w:rPr>
          <w:rFonts w:ascii="ArialMT" w:hAnsi="ArialMT" w:cs="ArialMT"/>
          <w:sz w:val="22"/>
          <w:szCs w:val="22"/>
        </w:rPr>
        <w:t>Heim</w:t>
      </w:r>
      <w:r w:rsidR="00262F66">
        <w:rPr>
          <w:rFonts w:ascii="ArialMT" w:hAnsi="ArialMT" w:cs="ArialMT"/>
          <w:sz w:val="22"/>
          <w:szCs w:val="22"/>
        </w:rPr>
        <w:t xml:space="preserve">bach </w:t>
      </w:r>
      <w:r>
        <w:rPr>
          <w:rFonts w:ascii="ArialMT" w:hAnsi="ArialMT" w:cs="ArialMT"/>
          <w:sz w:val="22"/>
          <w:szCs w:val="22"/>
        </w:rPr>
        <w:t xml:space="preserve">hat auf </w:t>
      </w:r>
      <w:r>
        <w:rPr>
          <w:rFonts w:cs="Arial"/>
          <w:sz w:val="22"/>
          <w:szCs w:val="22"/>
        </w:rPr>
        <w:t>Grund von § 98 Gemeindeordnung in der derzeit geltenden Fassung folgende Nachtragshaushaltssatzung</w:t>
      </w:r>
      <w:r>
        <w:rPr>
          <w:rFonts w:ascii="ArialMT" w:hAnsi="ArialMT" w:cs="ArialMT"/>
          <w:sz w:val="22"/>
          <w:szCs w:val="22"/>
        </w:rPr>
        <w:t xml:space="preserve"> beschlossen:</w:t>
      </w:r>
    </w:p>
    <w:p w14:paraId="43EAF186" w14:textId="77777777" w:rsidR="002B765B" w:rsidRDefault="002B765B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</w:rPr>
      </w:pPr>
    </w:p>
    <w:p w14:paraId="274088C8" w14:textId="77777777" w:rsidR="002B765B" w:rsidRDefault="001A35C9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§ 1 Ergebnis- und Finanzhaushalt</w:t>
      </w:r>
    </w:p>
    <w:p w14:paraId="71CC3818" w14:textId="77777777" w:rsidR="002B765B" w:rsidRDefault="001A35C9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Mit dem Nachtragshaushaltsplan werden festgesetzt:</w:t>
      </w:r>
    </w:p>
    <w:tbl>
      <w:tblPr>
        <w:tblStyle w:val="Tabellenraster"/>
        <w:tblW w:w="9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0"/>
        <w:gridCol w:w="1511"/>
        <w:gridCol w:w="1157"/>
        <w:gridCol w:w="1789"/>
      </w:tblGrid>
      <w:tr w:rsidR="00FB1981" w14:paraId="45F2D723" w14:textId="77777777" w:rsidTr="00702A7B">
        <w:tc>
          <w:tcPr>
            <w:tcW w:w="4820" w:type="dxa"/>
          </w:tcPr>
          <w:p w14:paraId="4290EFF2" w14:textId="77777777" w:rsidR="002B765B" w:rsidRDefault="002B765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</w:p>
        </w:tc>
        <w:tc>
          <w:tcPr>
            <w:tcW w:w="0" w:type="auto"/>
          </w:tcPr>
          <w:p w14:paraId="4D52013D" w14:textId="77777777" w:rsidR="002B765B" w:rsidRDefault="001A35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gegenüber bisher</w:t>
            </w:r>
          </w:p>
          <w:p w14:paraId="5E065155" w14:textId="6619757F" w:rsidR="002B765B" w:rsidRDefault="00702A7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        </w:t>
            </w:r>
            <w:r w:rsidR="001A35C9">
              <w:rPr>
                <w:rFonts w:ascii="ArialMT" w:hAnsi="ArialMT" w:cs="ArialMT"/>
                <w:sz w:val="22"/>
                <w:szCs w:val="22"/>
              </w:rPr>
              <w:t>Euro</w:t>
            </w:r>
          </w:p>
        </w:tc>
        <w:tc>
          <w:tcPr>
            <w:tcW w:w="0" w:type="auto"/>
          </w:tcPr>
          <w:p w14:paraId="336B115B" w14:textId="77777777" w:rsidR="002B765B" w:rsidRDefault="001A35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verändert um</w:t>
            </w:r>
          </w:p>
          <w:p w14:paraId="7AF09871" w14:textId="1B373A40" w:rsidR="002B765B" w:rsidRDefault="00702A7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    </w:t>
            </w:r>
            <w:r w:rsidR="001A35C9">
              <w:rPr>
                <w:rFonts w:ascii="ArialMT" w:hAnsi="ArialMT" w:cs="ArialMT"/>
                <w:sz w:val="22"/>
                <w:szCs w:val="22"/>
              </w:rPr>
              <w:t>Euro</w:t>
            </w:r>
          </w:p>
        </w:tc>
        <w:tc>
          <w:tcPr>
            <w:tcW w:w="0" w:type="auto"/>
          </w:tcPr>
          <w:p w14:paraId="7B151318" w14:textId="77777777" w:rsidR="002B765B" w:rsidRDefault="001A35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nunmehr festgesetzt auf</w:t>
            </w:r>
          </w:p>
          <w:p w14:paraId="728A7D39" w14:textId="04851EF4" w:rsidR="002B765B" w:rsidRDefault="00702A7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      </w:t>
            </w:r>
            <w:r w:rsidR="001A35C9">
              <w:rPr>
                <w:rFonts w:ascii="ArialMT" w:hAnsi="ArialMT" w:cs="ArialMT"/>
                <w:sz w:val="22"/>
                <w:szCs w:val="22"/>
              </w:rPr>
              <w:t>Euro</w:t>
            </w:r>
          </w:p>
        </w:tc>
      </w:tr>
      <w:tr w:rsidR="00FB1981" w14:paraId="48C411FB" w14:textId="77777777" w:rsidTr="00702A7B">
        <w:tc>
          <w:tcPr>
            <w:tcW w:w="4820" w:type="dxa"/>
          </w:tcPr>
          <w:p w14:paraId="1034350E" w14:textId="77777777" w:rsidR="002B765B" w:rsidRDefault="001A35C9">
            <w:pPr>
              <w:tabs>
                <w:tab w:val="left" w:pos="426"/>
                <w:tab w:val="right" w:pos="9072"/>
              </w:tabs>
              <w:autoSpaceDE w:val="0"/>
              <w:autoSpaceDN w:val="0"/>
              <w:adjustRightInd w:val="0"/>
              <w:ind w:left="425" w:hanging="425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1. im Ergebnishaushalt</w:t>
            </w:r>
          </w:p>
          <w:p w14:paraId="3DE41DAC" w14:textId="77777777" w:rsidR="002B765B" w:rsidRDefault="001A35C9">
            <w:pPr>
              <w:tabs>
                <w:tab w:val="left" w:pos="426"/>
                <w:tab w:val="right" w:pos="9072"/>
              </w:tabs>
              <w:autoSpaceDE w:val="0"/>
              <w:autoSpaceDN w:val="0"/>
              <w:adjustRightInd w:val="0"/>
              <w:ind w:left="425" w:hanging="425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ab/>
              <w:t>der Gesamtbetrag der Erträge</w:t>
            </w:r>
          </w:p>
          <w:p w14:paraId="7353232D" w14:textId="77777777" w:rsidR="0008072A" w:rsidRPr="00262F66" w:rsidRDefault="001A35C9">
            <w:pPr>
              <w:tabs>
                <w:tab w:val="left" w:pos="426"/>
                <w:tab w:val="right" w:pos="9072"/>
              </w:tabs>
              <w:autoSpaceDE w:val="0"/>
              <w:autoSpaceDN w:val="0"/>
              <w:adjustRightInd w:val="0"/>
              <w:ind w:left="425" w:hanging="425"/>
              <w:rPr>
                <w:rFonts w:ascii="ArialMT" w:hAnsi="ArialMT" w:cs="ArialMT"/>
                <w:sz w:val="22"/>
                <w:szCs w:val="22"/>
                <w:u w:val="single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ab/>
            </w:r>
            <w:r w:rsidRPr="00262F66">
              <w:rPr>
                <w:rFonts w:ascii="ArialMT" w:hAnsi="ArialMT" w:cs="ArialMT"/>
                <w:sz w:val="22"/>
                <w:szCs w:val="22"/>
                <w:u w:val="single"/>
              </w:rPr>
              <w:t>der Gesamtbetrag der Aufwendungen</w:t>
            </w:r>
          </w:p>
          <w:p w14:paraId="5779716E" w14:textId="60281AE4" w:rsidR="002B765B" w:rsidRDefault="001A35C9" w:rsidP="00BD41F3">
            <w:pPr>
              <w:tabs>
                <w:tab w:val="left" w:pos="426"/>
                <w:tab w:val="right" w:pos="9072"/>
              </w:tabs>
              <w:autoSpaceDE w:val="0"/>
              <w:autoSpaceDN w:val="0"/>
              <w:adjustRightInd w:val="0"/>
              <w:ind w:left="425" w:hanging="425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ab/>
              <w:t>der Jahres</w:t>
            </w:r>
            <w:r w:rsidR="00702A7B">
              <w:rPr>
                <w:rFonts w:ascii="ArialMT" w:hAnsi="ArialMT" w:cs="ArialMT"/>
                <w:sz w:val="22"/>
                <w:szCs w:val="22"/>
              </w:rPr>
              <w:t>überschuss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69015B01" w14:textId="77777777" w:rsidR="00231E76" w:rsidRDefault="00231E76" w:rsidP="00231E7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</w:p>
          <w:p w14:paraId="740D3197" w14:textId="1DDC7D12" w:rsidR="002B765B" w:rsidRDefault="00231E76" w:rsidP="00231E7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 </w:t>
            </w:r>
            <w:r w:rsidR="00262F66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="00FB1981">
              <w:rPr>
                <w:rFonts w:ascii="ArialMT" w:hAnsi="ArialMT" w:cs="ArialMT"/>
                <w:sz w:val="22"/>
                <w:szCs w:val="22"/>
              </w:rPr>
              <w:t>1.236.183</w:t>
            </w:r>
          </w:p>
          <w:p w14:paraId="39347434" w14:textId="11584237" w:rsidR="0008072A" w:rsidRPr="00FB1981" w:rsidRDefault="0008072A" w:rsidP="00231E7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u w:val="single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 </w:t>
            </w:r>
            <w:r w:rsidR="00262F66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="00FB1981" w:rsidRPr="00FB1981">
              <w:rPr>
                <w:rFonts w:ascii="ArialMT" w:hAnsi="ArialMT" w:cs="ArialMT"/>
                <w:sz w:val="22"/>
                <w:szCs w:val="22"/>
                <w:u w:val="single"/>
              </w:rPr>
              <w:t>1.250.721</w:t>
            </w:r>
          </w:p>
          <w:p w14:paraId="2C5ABC98" w14:textId="280ECCED" w:rsidR="00BD41F3" w:rsidRDefault="00BD41F3" w:rsidP="00231E7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    </w:t>
            </w:r>
            <w:r w:rsidR="00FB1981" w:rsidRPr="00FB1981">
              <w:rPr>
                <w:rFonts w:ascii="ArialMT" w:hAnsi="ArialMT" w:cs="ArialMT"/>
                <w:color w:val="FF0000"/>
                <w:sz w:val="22"/>
                <w:szCs w:val="22"/>
              </w:rPr>
              <w:t>- 14</w:t>
            </w:r>
            <w:r w:rsidR="005A63EC" w:rsidRPr="00FB1981">
              <w:rPr>
                <w:rFonts w:ascii="ArialMT" w:hAnsi="ArialMT" w:cs="ArialMT"/>
                <w:color w:val="FF0000"/>
                <w:sz w:val="22"/>
                <w:szCs w:val="22"/>
              </w:rPr>
              <w:t>.</w:t>
            </w:r>
            <w:r w:rsidR="00FB1981" w:rsidRPr="00FB1981">
              <w:rPr>
                <w:rFonts w:ascii="ArialMT" w:hAnsi="ArialMT" w:cs="ArialMT"/>
                <w:color w:val="FF0000"/>
                <w:sz w:val="22"/>
                <w:szCs w:val="22"/>
              </w:rPr>
              <w:t>538</w:t>
            </w:r>
          </w:p>
          <w:p w14:paraId="3001D48F" w14:textId="77777777" w:rsidR="006C5B6C" w:rsidRDefault="006C5B6C" w:rsidP="00231E7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</w:p>
          <w:p w14:paraId="51443469" w14:textId="77777777" w:rsidR="006C5B6C" w:rsidRDefault="00BD41F3" w:rsidP="00231E7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               </w:t>
            </w:r>
          </w:p>
        </w:tc>
        <w:tc>
          <w:tcPr>
            <w:tcW w:w="0" w:type="auto"/>
          </w:tcPr>
          <w:p w14:paraId="409B7E68" w14:textId="77777777" w:rsidR="002B765B" w:rsidRDefault="002B765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</w:p>
          <w:p w14:paraId="284D2297" w14:textId="7ADA6E59" w:rsidR="002B765B" w:rsidRDefault="00C52FF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 </w:t>
            </w:r>
            <w:r w:rsidR="00FB1981">
              <w:rPr>
                <w:rFonts w:ascii="ArialMT" w:hAnsi="ArialMT" w:cs="ArialMT"/>
                <w:sz w:val="22"/>
                <w:szCs w:val="22"/>
              </w:rPr>
              <w:t xml:space="preserve">         </w:t>
            </w:r>
            <w:r w:rsidR="00702A7B" w:rsidRPr="00FB1981">
              <w:rPr>
                <w:rFonts w:ascii="ArialMT" w:hAnsi="ArialMT" w:cs="ArialMT"/>
                <w:color w:val="000000" w:themeColor="text1"/>
                <w:sz w:val="22"/>
                <w:szCs w:val="22"/>
              </w:rPr>
              <w:t>0</w:t>
            </w:r>
            <w:r w:rsidRPr="00FB1981">
              <w:rPr>
                <w:rFonts w:ascii="ArialMT" w:hAnsi="ArialMT" w:cs="ArialMT"/>
                <w:color w:val="000000" w:themeColor="text1"/>
                <w:sz w:val="22"/>
                <w:szCs w:val="22"/>
              </w:rPr>
              <w:t xml:space="preserve">   </w:t>
            </w:r>
          </w:p>
          <w:p w14:paraId="3234C749" w14:textId="3A09E37F" w:rsidR="0008072A" w:rsidRPr="00FB1981" w:rsidRDefault="00702A7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  <w:u w:val="single"/>
              </w:rPr>
            </w:pPr>
            <w:r w:rsidRPr="00702A7B">
              <w:rPr>
                <w:rFonts w:ascii="ArialMT" w:hAnsi="ArialMT" w:cs="ArialMT"/>
                <w:sz w:val="22"/>
                <w:szCs w:val="22"/>
              </w:rPr>
              <w:t xml:space="preserve">      </w:t>
            </w:r>
            <w:r w:rsidR="00FB1981">
              <w:rPr>
                <w:rFonts w:ascii="ArialMT" w:hAnsi="ArialMT" w:cs="ArialMT"/>
                <w:sz w:val="22"/>
                <w:szCs w:val="22"/>
              </w:rPr>
              <w:t xml:space="preserve">       </w:t>
            </w:r>
            <w:r w:rsidR="00FB1981" w:rsidRPr="00FB1981">
              <w:rPr>
                <w:rFonts w:ascii="ArialMT" w:hAnsi="ArialMT" w:cs="ArialMT"/>
                <w:sz w:val="22"/>
                <w:szCs w:val="22"/>
                <w:u w:val="single"/>
              </w:rPr>
              <w:t>0</w:t>
            </w:r>
          </w:p>
          <w:p w14:paraId="2DCDF97D" w14:textId="50A52BAA" w:rsidR="00BD41F3" w:rsidRDefault="00262F66" w:rsidP="00262F6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</w:t>
            </w:r>
            <w:r w:rsidR="00702A7B">
              <w:rPr>
                <w:rFonts w:ascii="ArialMT" w:hAnsi="ArialMT" w:cs="ArialMT"/>
                <w:sz w:val="22"/>
                <w:szCs w:val="22"/>
              </w:rPr>
              <w:t xml:space="preserve">  </w:t>
            </w:r>
            <w:r w:rsidR="00FB1981">
              <w:rPr>
                <w:rFonts w:ascii="ArialMT" w:hAnsi="ArialMT" w:cs="ArialMT"/>
                <w:sz w:val="22"/>
                <w:szCs w:val="22"/>
              </w:rPr>
              <w:t xml:space="preserve">         </w:t>
            </w:r>
            <w:r w:rsidR="00FB1981" w:rsidRPr="00FB1981">
              <w:rPr>
                <w:rFonts w:ascii="ArialMT" w:hAnsi="ArialMT" w:cs="ArialMT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51E8EC34" w14:textId="77777777" w:rsidR="002B765B" w:rsidRDefault="002B765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</w:p>
          <w:p w14:paraId="6FBA5EC7" w14:textId="2AF5948A" w:rsidR="0008072A" w:rsidRDefault="006C6B7D" w:rsidP="0008072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="00702A7B">
              <w:rPr>
                <w:rFonts w:ascii="ArialMT" w:hAnsi="ArialMT" w:cs="ArialMT"/>
                <w:sz w:val="22"/>
                <w:szCs w:val="22"/>
              </w:rPr>
              <w:t xml:space="preserve">    </w:t>
            </w:r>
            <w:r w:rsidR="00FB1981">
              <w:rPr>
                <w:rFonts w:ascii="ArialMT" w:hAnsi="ArialMT" w:cs="ArialMT"/>
                <w:sz w:val="22"/>
                <w:szCs w:val="22"/>
              </w:rPr>
              <w:t>1.236.183</w:t>
            </w:r>
          </w:p>
          <w:p w14:paraId="5BD2FAF7" w14:textId="1A76B152" w:rsidR="0008072A" w:rsidRPr="00FB1981" w:rsidRDefault="006C6B7D" w:rsidP="0008072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  <w:u w:val="single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="00702A7B">
              <w:rPr>
                <w:rFonts w:ascii="ArialMT" w:hAnsi="ArialMT" w:cs="ArialMT"/>
                <w:sz w:val="22"/>
                <w:szCs w:val="22"/>
              </w:rPr>
              <w:t xml:space="preserve">    </w:t>
            </w:r>
            <w:r w:rsidR="00FB1981" w:rsidRPr="00FB1981">
              <w:rPr>
                <w:rFonts w:ascii="ArialMT" w:hAnsi="ArialMT" w:cs="ArialMT"/>
                <w:sz w:val="22"/>
                <w:szCs w:val="22"/>
                <w:u w:val="single"/>
              </w:rPr>
              <w:t>1.250.721</w:t>
            </w:r>
          </w:p>
          <w:p w14:paraId="47F2CD8A" w14:textId="5AD8622F" w:rsidR="00BD41F3" w:rsidRDefault="004268C5" w:rsidP="0008072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 w:rsidRPr="00FB1981">
              <w:rPr>
                <w:rFonts w:ascii="ArialMT" w:hAnsi="ArialMT" w:cs="ArialMT"/>
                <w:color w:val="FF0000"/>
                <w:sz w:val="22"/>
                <w:szCs w:val="22"/>
              </w:rPr>
              <w:t xml:space="preserve">   </w:t>
            </w:r>
            <w:r w:rsidR="00BD41F3" w:rsidRPr="00FB1981">
              <w:rPr>
                <w:rFonts w:ascii="ArialMT" w:hAnsi="ArialMT" w:cs="ArialMT"/>
                <w:color w:val="FF0000"/>
                <w:sz w:val="22"/>
                <w:szCs w:val="22"/>
              </w:rPr>
              <w:t xml:space="preserve"> </w:t>
            </w:r>
            <w:r w:rsidR="00702A7B" w:rsidRPr="00FB1981">
              <w:rPr>
                <w:rFonts w:ascii="ArialMT" w:hAnsi="ArialMT" w:cs="ArialMT"/>
                <w:color w:val="FF0000"/>
                <w:sz w:val="22"/>
                <w:szCs w:val="22"/>
              </w:rPr>
              <w:t xml:space="preserve">     </w:t>
            </w:r>
            <w:r w:rsidR="00FB1981" w:rsidRPr="00FB1981">
              <w:rPr>
                <w:rFonts w:ascii="ArialMT" w:hAnsi="ArialMT" w:cs="ArialMT"/>
                <w:color w:val="FF0000"/>
                <w:sz w:val="22"/>
                <w:szCs w:val="22"/>
              </w:rPr>
              <w:t>- 14.538</w:t>
            </w:r>
          </w:p>
        </w:tc>
      </w:tr>
      <w:tr w:rsidR="00FB1981" w14:paraId="0BF756F1" w14:textId="77777777" w:rsidTr="00702A7B">
        <w:tc>
          <w:tcPr>
            <w:tcW w:w="4820" w:type="dxa"/>
          </w:tcPr>
          <w:p w14:paraId="24F2A4C6" w14:textId="77777777" w:rsidR="002B765B" w:rsidRDefault="001A35C9">
            <w:pPr>
              <w:tabs>
                <w:tab w:val="left" w:pos="426"/>
                <w:tab w:val="right" w:pos="9072"/>
              </w:tabs>
              <w:autoSpaceDE w:val="0"/>
              <w:autoSpaceDN w:val="0"/>
              <w:adjustRightInd w:val="0"/>
              <w:ind w:left="425" w:hanging="425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2. im Finanzhaushalt</w:t>
            </w:r>
          </w:p>
          <w:p w14:paraId="0BA80A90" w14:textId="77777777" w:rsidR="002B765B" w:rsidRDefault="001A35C9">
            <w:pPr>
              <w:tabs>
                <w:tab w:val="left" w:pos="426"/>
                <w:tab w:val="right" w:pos="9072"/>
              </w:tabs>
              <w:autoSpaceDE w:val="0"/>
              <w:autoSpaceDN w:val="0"/>
              <w:adjustRightInd w:val="0"/>
              <w:ind w:left="425" w:hanging="425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ab/>
              <w:t>der Saldo der ordentlichen</w:t>
            </w:r>
            <w:r w:rsidR="00450F7F">
              <w:rPr>
                <w:rFonts w:ascii="ArialMT" w:hAnsi="ArialMT" w:cs="ArialMT"/>
                <w:sz w:val="22"/>
                <w:szCs w:val="22"/>
              </w:rPr>
              <w:t xml:space="preserve"> und außerordentlichen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Ein- und Auszahlungen</w:t>
            </w:r>
          </w:p>
          <w:p w14:paraId="48A9E67E" w14:textId="77777777" w:rsidR="002B765B" w:rsidRDefault="002B765B">
            <w:pPr>
              <w:tabs>
                <w:tab w:val="left" w:pos="426"/>
                <w:tab w:val="right" w:pos="9072"/>
              </w:tabs>
              <w:autoSpaceDE w:val="0"/>
              <w:autoSpaceDN w:val="0"/>
              <w:adjustRightInd w:val="0"/>
              <w:ind w:left="425" w:hanging="425"/>
              <w:rPr>
                <w:rFonts w:ascii="ArialMT" w:hAnsi="ArialMT" w:cs="ArialMT"/>
                <w:sz w:val="22"/>
                <w:szCs w:val="22"/>
              </w:rPr>
            </w:pPr>
          </w:p>
          <w:p w14:paraId="38FC41BF" w14:textId="77777777" w:rsidR="002B765B" w:rsidRDefault="001A35C9">
            <w:pPr>
              <w:tabs>
                <w:tab w:val="left" w:pos="426"/>
                <w:tab w:val="right" w:pos="9072"/>
              </w:tabs>
              <w:autoSpaceDE w:val="0"/>
              <w:autoSpaceDN w:val="0"/>
              <w:adjustRightInd w:val="0"/>
              <w:ind w:left="425" w:hanging="425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ab/>
              <w:t>die Einzahlungen aus Investitionstätigkeit</w:t>
            </w:r>
          </w:p>
          <w:p w14:paraId="40730B49" w14:textId="77777777" w:rsidR="002B765B" w:rsidRPr="00702A7B" w:rsidRDefault="001A35C9">
            <w:pPr>
              <w:tabs>
                <w:tab w:val="left" w:pos="426"/>
                <w:tab w:val="right" w:pos="9072"/>
              </w:tabs>
              <w:autoSpaceDE w:val="0"/>
              <w:autoSpaceDN w:val="0"/>
              <w:adjustRightInd w:val="0"/>
              <w:ind w:left="425" w:hanging="425"/>
              <w:rPr>
                <w:rFonts w:ascii="ArialMT" w:hAnsi="ArialMT" w:cs="ArialMT"/>
                <w:sz w:val="22"/>
                <w:szCs w:val="22"/>
                <w:u w:val="single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ab/>
            </w:r>
            <w:r w:rsidRPr="00702A7B">
              <w:rPr>
                <w:rFonts w:ascii="ArialMT" w:hAnsi="ArialMT" w:cs="ArialMT"/>
                <w:sz w:val="22"/>
                <w:szCs w:val="22"/>
                <w:u w:val="single"/>
              </w:rPr>
              <w:t>die Auszahlungen aus Investitionstätigkeit</w:t>
            </w:r>
          </w:p>
          <w:p w14:paraId="1884D3A0" w14:textId="77777777" w:rsidR="002B765B" w:rsidRDefault="001A35C9">
            <w:pPr>
              <w:tabs>
                <w:tab w:val="left" w:pos="426"/>
                <w:tab w:val="right" w:pos="9072"/>
              </w:tabs>
              <w:autoSpaceDE w:val="0"/>
              <w:autoSpaceDN w:val="0"/>
              <w:adjustRightInd w:val="0"/>
              <w:ind w:left="425" w:hanging="425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ab/>
              <w:t>der Saldo der Ein- und Auszahlungen aus Investitionstätigkeit</w:t>
            </w:r>
          </w:p>
          <w:p w14:paraId="3AB76E60" w14:textId="77777777" w:rsidR="002B765B" w:rsidRDefault="002B765B">
            <w:pPr>
              <w:tabs>
                <w:tab w:val="left" w:pos="426"/>
                <w:tab w:val="right" w:pos="9072"/>
              </w:tabs>
              <w:autoSpaceDE w:val="0"/>
              <w:autoSpaceDN w:val="0"/>
              <w:adjustRightInd w:val="0"/>
              <w:ind w:left="425" w:hanging="425"/>
              <w:rPr>
                <w:rFonts w:ascii="ArialMT" w:hAnsi="ArialMT" w:cs="ArialMT"/>
                <w:sz w:val="22"/>
                <w:szCs w:val="22"/>
              </w:rPr>
            </w:pPr>
          </w:p>
          <w:p w14:paraId="2A123D21" w14:textId="77777777" w:rsidR="002B765B" w:rsidRDefault="001A35C9">
            <w:pPr>
              <w:tabs>
                <w:tab w:val="left" w:pos="426"/>
                <w:tab w:val="right" w:pos="9072"/>
              </w:tabs>
              <w:autoSpaceDE w:val="0"/>
              <w:autoSpaceDN w:val="0"/>
              <w:adjustRightInd w:val="0"/>
              <w:ind w:left="425" w:hanging="425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ab/>
              <w:t>der Saldo der Ein- und Auszahlungen aus Finanzierungstätigkeit</w:t>
            </w:r>
            <w:r w:rsidR="00176280">
              <w:rPr>
                <w:rFonts w:ascii="ArialMT" w:hAnsi="ArialMT" w:cs="ArialMT"/>
                <w:sz w:val="22"/>
                <w:szCs w:val="22"/>
              </w:rPr>
              <w:t xml:space="preserve"> </w:t>
            </w:r>
          </w:p>
          <w:p w14:paraId="18BFF62E" w14:textId="77777777" w:rsidR="00176280" w:rsidRDefault="00176280">
            <w:pPr>
              <w:tabs>
                <w:tab w:val="left" w:pos="426"/>
                <w:tab w:val="right" w:pos="9072"/>
              </w:tabs>
              <w:autoSpaceDE w:val="0"/>
              <w:autoSpaceDN w:val="0"/>
              <w:adjustRightInd w:val="0"/>
              <w:ind w:left="425" w:hanging="425"/>
              <w:rPr>
                <w:rFonts w:ascii="ArialMT" w:hAnsi="ArialMT" w:cs="ArialMT"/>
                <w:sz w:val="22"/>
                <w:szCs w:val="22"/>
              </w:rPr>
            </w:pPr>
          </w:p>
          <w:p w14:paraId="1753F85D" w14:textId="77777777" w:rsidR="002B765B" w:rsidRDefault="002B765B">
            <w:pPr>
              <w:tabs>
                <w:tab w:val="left" w:pos="426"/>
                <w:tab w:val="right" w:pos="9157"/>
              </w:tabs>
              <w:autoSpaceDE w:val="0"/>
              <w:autoSpaceDN w:val="0"/>
              <w:adjustRightInd w:val="0"/>
              <w:ind w:left="425" w:hanging="425"/>
              <w:rPr>
                <w:rFonts w:ascii="ArialMT" w:hAnsi="ArialMT" w:cs="ArialMT"/>
                <w:sz w:val="22"/>
                <w:szCs w:val="22"/>
              </w:rPr>
            </w:pPr>
          </w:p>
        </w:tc>
        <w:tc>
          <w:tcPr>
            <w:tcW w:w="0" w:type="auto"/>
          </w:tcPr>
          <w:p w14:paraId="0B6BBD5D" w14:textId="77777777" w:rsidR="002B765B" w:rsidRDefault="002B765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</w:p>
          <w:p w14:paraId="3F4C4764" w14:textId="77777777" w:rsidR="00BD41F3" w:rsidRDefault="00BD41F3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</w:p>
          <w:p w14:paraId="6C5BA06A" w14:textId="4C5C2C28" w:rsidR="002B765B" w:rsidRDefault="00702A7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     </w:t>
            </w:r>
            <w:r w:rsidR="00FB1981">
              <w:rPr>
                <w:rFonts w:ascii="ArialMT" w:hAnsi="ArialMT" w:cs="ArialMT"/>
                <w:sz w:val="22"/>
                <w:szCs w:val="22"/>
              </w:rPr>
              <w:t>18</w:t>
            </w:r>
            <w:r>
              <w:rPr>
                <w:rFonts w:ascii="ArialMT" w:hAnsi="ArialMT" w:cs="ArialMT"/>
                <w:sz w:val="22"/>
                <w:szCs w:val="22"/>
              </w:rPr>
              <w:t>.</w:t>
            </w:r>
            <w:r w:rsidR="00FB1981">
              <w:rPr>
                <w:rFonts w:ascii="ArialMT" w:hAnsi="ArialMT" w:cs="ArialMT"/>
                <w:sz w:val="22"/>
                <w:szCs w:val="22"/>
              </w:rPr>
              <w:t>112</w:t>
            </w:r>
          </w:p>
          <w:p w14:paraId="5717B3BA" w14:textId="77777777" w:rsidR="002B765B" w:rsidRDefault="002B765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</w:p>
          <w:p w14:paraId="4356D76A" w14:textId="1E97D9B9" w:rsidR="00A71427" w:rsidRPr="00702A7B" w:rsidRDefault="00702A7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   </w:t>
            </w:r>
            <w:r w:rsidR="00FB1981">
              <w:rPr>
                <w:rFonts w:ascii="ArialMT" w:hAnsi="ArialMT" w:cs="ArialMT"/>
                <w:sz w:val="22"/>
                <w:szCs w:val="22"/>
              </w:rPr>
              <w:t xml:space="preserve">  150.000</w:t>
            </w:r>
          </w:p>
          <w:p w14:paraId="1AC720C0" w14:textId="6F9D854F" w:rsidR="002B765B" w:rsidRPr="00FB1981" w:rsidRDefault="00702A7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  <w:u w:val="single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  </w:t>
            </w:r>
            <w:r w:rsidR="00FB1981" w:rsidRPr="00FB1981">
              <w:rPr>
                <w:rFonts w:ascii="ArialMT" w:hAnsi="ArialMT" w:cs="ArialMT"/>
                <w:sz w:val="22"/>
                <w:szCs w:val="22"/>
                <w:u w:val="single"/>
              </w:rPr>
              <w:t>2.007.000</w:t>
            </w:r>
          </w:p>
          <w:p w14:paraId="0E13E9B5" w14:textId="220715FD" w:rsidR="002B765B" w:rsidRPr="00702A7B" w:rsidRDefault="00702A7B" w:rsidP="00702A7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</w:t>
            </w:r>
            <w:r w:rsidRPr="00702A7B">
              <w:rPr>
                <w:rFonts w:ascii="ArialMT" w:hAnsi="ArialMT" w:cs="ArialMT"/>
                <w:color w:val="FF0000"/>
                <w:sz w:val="22"/>
                <w:szCs w:val="22"/>
              </w:rPr>
              <w:t xml:space="preserve">- </w:t>
            </w:r>
            <w:r w:rsidR="00FB1981">
              <w:rPr>
                <w:rFonts w:ascii="ArialMT" w:hAnsi="ArialMT" w:cs="ArialMT"/>
                <w:color w:val="FF0000"/>
                <w:sz w:val="22"/>
                <w:szCs w:val="22"/>
              </w:rPr>
              <w:t>1.857</w:t>
            </w:r>
            <w:r w:rsidR="007A2641" w:rsidRPr="00702A7B">
              <w:rPr>
                <w:rFonts w:ascii="ArialMT" w:hAnsi="ArialMT" w:cs="ArialMT"/>
                <w:color w:val="FF0000"/>
                <w:sz w:val="22"/>
                <w:szCs w:val="22"/>
              </w:rPr>
              <w:t>.</w:t>
            </w:r>
            <w:r w:rsidRPr="00702A7B">
              <w:rPr>
                <w:rFonts w:ascii="ArialMT" w:hAnsi="ArialMT" w:cs="ArialMT"/>
                <w:color w:val="FF0000"/>
                <w:sz w:val="22"/>
                <w:szCs w:val="22"/>
              </w:rPr>
              <w:t>0</w:t>
            </w:r>
            <w:r w:rsidR="007A2641" w:rsidRPr="00702A7B">
              <w:rPr>
                <w:rFonts w:ascii="ArialMT" w:hAnsi="ArialMT" w:cs="ArialMT"/>
                <w:color w:val="FF0000"/>
                <w:sz w:val="22"/>
                <w:szCs w:val="22"/>
              </w:rPr>
              <w:t>00</w:t>
            </w:r>
          </w:p>
          <w:p w14:paraId="2CF96E7E" w14:textId="77777777" w:rsidR="00176280" w:rsidRDefault="0017628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</w:p>
          <w:p w14:paraId="781091EA" w14:textId="77777777" w:rsidR="00176280" w:rsidRDefault="0017628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</w:p>
          <w:p w14:paraId="2EBABC6A" w14:textId="7E3B76D9" w:rsidR="00176280" w:rsidRDefault="00702A7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 </w:t>
            </w:r>
            <w:r w:rsidR="00FB1981">
              <w:rPr>
                <w:rFonts w:ascii="ArialMT" w:hAnsi="ArialMT" w:cs="ArialMT"/>
                <w:sz w:val="22"/>
                <w:szCs w:val="22"/>
              </w:rPr>
              <w:t>1.838.888</w:t>
            </w:r>
          </w:p>
        </w:tc>
        <w:tc>
          <w:tcPr>
            <w:tcW w:w="0" w:type="auto"/>
          </w:tcPr>
          <w:p w14:paraId="4CDAF278" w14:textId="77777777" w:rsidR="002B765B" w:rsidRDefault="002B765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</w:p>
          <w:p w14:paraId="0694B5C5" w14:textId="77777777" w:rsidR="002B765B" w:rsidRDefault="002B765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</w:p>
          <w:p w14:paraId="120E07AF" w14:textId="491587ED" w:rsidR="002B765B" w:rsidRDefault="00C52FF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    </w:t>
            </w:r>
            <w:r w:rsidR="00702A7B">
              <w:rPr>
                <w:rFonts w:ascii="ArialMT" w:hAnsi="ArialMT" w:cs="ArialMT"/>
                <w:sz w:val="22"/>
                <w:szCs w:val="22"/>
              </w:rPr>
              <w:t xml:space="preserve">     </w:t>
            </w:r>
            <w:r w:rsidR="006C6B7D">
              <w:rPr>
                <w:rFonts w:ascii="ArialMT" w:hAnsi="ArialMT" w:cs="ArialMT"/>
                <w:sz w:val="22"/>
                <w:szCs w:val="22"/>
              </w:rPr>
              <w:t>0</w:t>
            </w:r>
          </w:p>
          <w:p w14:paraId="3F497222" w14:textId="77777777" w:rsidR="002B765B" w:rsidRDefault="002B765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</w:p>
          <w:p w14:paraId="0F1DBAB9" w14:textId="07D1EC6E" w:rsidR="002B765B" w:rsidRPr="00702A7B" w:rsidRDefault="0015169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="00702A7B">
              <w:rPr>
                <w:rFonts w:ascii="ArialMT" w:hAnsi="ArialMT" w:cs="ArialMT"/>
                <w:sz w:val="22"/>
                <w:szCs w:val="22"/>
              </w:rPr>
              <w:t xml:space="preserve">   </w:t>
            </w:r>
            <w:r w:rsidR="00FB1981">
              <w:rPr>
                <w:rFonts w:ascii="ArialMT" w:hAnsi="ArialMT" w:cs="ArialMT"/>
                <w:sz w:val="22"/>
                <w:szCs w:val="22"/>
              </w:rPr>
              <w:t>40.00</w:t>
            </w:r>
            <w:r w:rsidR="00702A7B" w:rsidRPr="00702A7B">
              <w:rPr>
                <w:rFonts w:ascii="ArialMT" w:hAnsi="ArialMT" w:cs="ArialMT"/>
                <w:sz w:val="22"/>
                <w:szCs w:val="22"/>
              </w:rPr>
              <w:t>0</w:t>
            </w:r>
          </w:p>
          <w:p w14:paraId="0F1FD5E8" w14:textId="4A234E28" w:rsidR="002B765B" w:rsidRPr="00702A7B" w:rsidRDefault="00702A7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  <w:u w:val="single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 </w:t>
            </w:r>
            <w:r w:rsidR="00FB1981" w:rsidRPr="00FB1981">
              <w:rPr>
                <w:rFonts w:ascii="ArialMT" w:hAnsi="ArialMT" w:cs="ArialMT"/>
                <w:sz w:val="22"/>
                <w:szCs w:val="22"/>
                <w:u w:val="single"/>
              </w:rPr>
              <w:t>7</w:t>
            </w:r>
            <w:r w:rsidRPr="00FB1981">
              <w:rPr>
                <w:rFonts w:ascii="ArialMT" w:hAnsi="ArialMT" w:cs="ArialMT"/>
                <w:sz w:val="22"/>
                <w:szCs w:val="22"/>
                <w:u w:val="single"/>
              </w:rPr>
              <w:t>9.</w:t>
            </w:r>
            <w:r w:rsidR="00FB1981">
              <w:rPr>
                <w:rFonts w:ascii="ArialMT" w:hAnsi="ArialMT" w:cs="ArialMT"/>
                <w:sz w:val="22"/>
                <w:szCs w:val="22"/>
                <w:u w:val="single"/>
              </w:rPr>
              <w:t>00</w:t>
            </w:r>
            <w:r w:rsidRPr="00702A7B">
              <w:rPr>
                <w:rFonts w:ascii="ArialMT" w:hAnsi="ArialMT" w:cs="ArialMT"/>
                <w:sz w:val="22"/>
                <w:szCs w:val="22"/>
                <w:u w:val="single"/>
              </w:rPr>
              <w:t>0</w:t>
            </w:r>
          </w:p>
          <w:p w14:paraId="517CBCB9" w14:textId="78594D07" w:rsidR="002B765B" w:rsidRPr="00702A7B" w:rsidRDefault="00702A7B" w:rsidP="00702A7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color w:val="FF0000"/>
                <w:sz w:val="22"/>
                <w:szCs w:val="22"/>
              </w:rPr>
              <w:t xml:space="preserve">  </w:t>
            </w:r>
            <w:r w:rsidRPr="00702A7B">
              <w:rPr>
                <w:rFonts w:ascii="ArialMT" w:hAnsi="ArialMT" w:cs="ArialMT"/>
                <w:color w:val="FF0000"/>
                <w:sz w:val="22"/>
                <w:szCs w:val="22"/>
              </w:rPr>
              <w:t xml:space="preserve">- </w:t>
            </w:r>
            <w:r w:rsidR="00FB1981">
              <w:rPr>
                <w:rFonts w:ascii="ArialMT" w:hAnsi="ArialMT" w:cs="ArialMT"/>
                <w:color w:val="FF0000"/>
                <w:sz w:val="22"/>
                <w:szCs w:val="22"/>
              </w:rPr>
              <w:t>39</w:t>
            </w:r>
            <w:r w:rsidRPr="00702A7B">
              <w:rPr>
                <w:rFonts w:ascii="ArialMT" w:hAnsi="ArialMT" w:cs="ArialMT"/>
                <w:color w:val="FF0000"/>
                <w:sz w:val="22"/>
                <w:szCs w:val="22"/>
              </w:rPr>
              <w:t>.</w:t>
            </w:r>
            <w:r w:rsidR="00FB1981">
              <w:rPr>
                <w:rFonts w:ascii="ArialMT" w:hAnsi="ArialMT" w:cs="ArialMT"/>
                <w:color w:val="FF0000"/>
                <w:sz w:val="22"/>
                <w:szCs w:val="22"/>
              </w:rPr>
              <w:t>0</w:t>
            </w:r>
            <w:r w:rsidRPr="00702A7B">
              <w:rPr>
                <w:rFonts w:ascii="ArialMT" w:hAnsi="ArialMT" w:cs="ArialMT"/>
                <w:color w:val="FF0000"/>
                <w:sz w:val="22"/>
                <w:szCs w:val="22"/>
              </w:rPr>
              <w:t>00</w:t>
            </w:r>
          </w:p>
          <w:p w14:paraId="3960D395" w14:textId="77777777" w:rsidR="002B765B" w:rsidRDefault="002B765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</w:p>
          <w:p w14:paraId="36977FAD" w14:textId="77777777" w:rsidR="002B765B" w:rsidRDefault="002B765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</w:p>
          <w:p w14:paraId="52A1D4D1" w14:textId="54F6E555" w:rsidR="00702A7B" w:rsidRDefault="00702A7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</w:t>
            </w:r>
            <w:r w:rsidR="00FB1981">
              <w:rPr>
                <w:rFonts w:ascii="ArialMT" w:hAnsi="ArialMT" w:cs="ArialMT"/>
                <w:sz w:val="22"/>
                <w:szCs w:val="22"/>
              </w:rPr>
              <w:t>39</w:t>
            </w:r>
            <w:r>
              <w:rPr>
                <w:rFonts w:ascii="ArialMT" w:hAnsi="ArialMT" w:cs="ArialMT"/>
                <w:sz w:val="22"/>
                <w:szCs w:val="22"/>
              </w:rPr>
              <w:t>.</w:t>
            </w:r>
            <w:r w:rsidR="00FB1981">
              <w:rPr>
                <w:rFonts w:ascii="ArialMT" w:hAnsi="ArialMT" w:cs="ArialMT"/>
                <w:sz w:val="22"/>
                <w:szCs w:val="22"/>
              </w:rPr>
              <w:t>0</w:t>
            </w:r>
            <w:r>
              <w:rPr>
                <w:rFonts w:ascii="ArialMT" w:hAnsi="ArialMT" w:cs="ArialMT"/>
                <w:sz w:val="22"/>
                <w:szCs w:val="22"/>
              </w:rPr>
              <w:t>00</w:t>
            </w:r>
          </w:p>
        </w:tc>
        <w:tc>
          <w:tcPr>
            <w:tcW w:w="0" w:type="auto"/>
          </w:tcPr>
          <w:p w14:paraId="256E4007" w14:textId="77777777" w:rsidR="002B765B" w:rsidRDefault="002B765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</w:p>
          <w:p w14:paraId="119B07D0" w14:textId="77777777" w:rsidR="002B765B" w:rsidRDefault="002B765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</w:p>
          <w:p w14:paraId="0387840B" w14:textId="5B98B928" w:rsidR="002B765B" w:rsidRDefault="0015169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 </w:t>
            </w:r>
            <w:r w:rsidR="00702A7B">
              <w:rPr>
                <w:rFonts w:ascii="ArialMT" w:hAnsi="ArialMT" w:cs="ArialMT"/>
                <w:sz w:val="22"/>
                <w:szCs w:val="22"/>
              </w:rPr>
              <w:t xml:space="preserve">    </w:t>
            </w:r>
            <w:r w:rsidR="00FB1981">
              <w:rPr>
                <w:rFonts w:ascii="ArialMT" w:hAnsi="ArialMT" w:cs="ArialMT"/>
                <w:sz w:val="22"/>
                <w:szCs w:val="22"/>
              </w:rPr>
              <w:t>18.112</w:t>
            </w:r>
          </w:p>
          <w:p w14:paraId="00E1466F" w14:textId="77777777" w:rsidR="002B765B" w:rsidRDefault="002B765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</w:p>
          <w:p w14:paraId="0958D429" w14:textId="12C06045" w:rsidR="002B765B" w:rsidRPr="00702A7B" w:rsidRDefault="0015169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  </w:t>
            </w:r>
            <w:r w:rsidR="00702A7B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="00FB1981">
              <w:rPr>
                <w:rFonts w:ascii="ArialMT" w:hAnsi="ArialMT" w:cs="ArialMT"/>
                <w:sz w:val="22"/>
                <w:szCs w:val="22"/>
              </w:rPr>
              <w:t>190.000</w:t>
            </w:r>
          </w:p>
          <w:p w14:paraId="54B8F502" w14:textId="303765C5" w:rsidR="002B765B" w:rsidRPr="00702A7B" w:rsidRDefault="007A264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  <w:u w:val="single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 </w:t>
            </w:r>
            <w:r w:rsidR="00FB1981" w:rsidRPr="00FB1981">
              <w:rPr>
                <w:rFonts w:ascii="ArialMT" w:hAnsi="ArialMT" w:cs="ArialMT"/>
                <w:sz w:val="22"/>
                <w:szCs w:val="22"/>
                <w:u w:val="single"/>
              </w:rPr>
              <w:t>2.086</w:t>
            </w:r>
            <w:r w:rsidR="00702A7B" w:rsidRPr="00FB1981">
              <w:rPr>
                <w:rFonts w:ascii="ArialMT" w:hAnsi="ArialMT" w:cs="ArialMT"/>
                <w:sz w:val="22"/>
                <w:szCs w:val="22"/>
                <w:u w:val="single"/>
              </w:rPr>
              <w:t>.</w:t>
            </w:r>
            <w:r w:rsidR="00FB1981">
              <w:rPr>
                <w:rFonts w:ascii="ArialMT" w:hAnsi="ArialMT" w:cs="ArialMT"/>
                <w:sz w:val="22"/>
                <w:szCs w:val="22"/>
                <w:u w:val="single"/>
              </w:rPr>
              <w:t>0</w:t>
            </w:r>
            <w:r w:rsidR="00702A7B" w:rsidRPr="00702A7B">
              <w:rPr>
                <w:rFonts w:ascii="ArialMT" w:hAnsi="ArialMT" w:cs="ArialMT"/>
                <w:sz w:val="22"/>
                <w:szCs w:val="22"/>
                <w:u w:val="single"/>
              </w:rPr>
              <w:t>50</w:t>
            </w:r>
          </w:p>
          <w:p w14:paraId="43A04991" w14:textId="25941E7D" w:rsidR="002B765B" w:rsidRDefault="007A264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</w:t>
            </w:r>
            <w:r w:rsidR="00A9456A" w:rsidRPr="00702A7B">
              <w:rPr>
                <w:rFonts w:ascii="ArialMT" w:hAnsi="ArialMT" w:cs="ArialMT"/>
                <w:color w:val="FF0000"/>
                <w:sz w:val="22"/>
                <w:szCs w:val="22"/>
              </w:rPr>
              <w:t>-</w:t>
            </w:r>
            <w:r w:rsidR="00702A7B" w:rsidRPr="00702A7B">
              <w:rPr>
                <w:rFonts w:ascii="ArialMT" w:hAnsi="ArialMT" w:cs="ArialMT"/>
                <w:color w:val="FF0000"/>
                <w:sz w:val="22"/>
                <w:szCs w:val="22"/>
              </w:rPr>
              <w:t xml:space="preserve"> </w:t>
            </w:r>
            <w:r w:rsidR="00FB1981">
              <w:rPr>
                <w:rFonts w:ascii="ArialMT" w:hAnsi="ArialMT" w:cs="ArialMT"/>
                <w:color w:val="FF0000"/>
                <w:sz w:val="22"/>
                <w:szCs w:val="22"/>
              </w:rPr>
              <w:t>1.896</w:t>
            </w:r>
            <w:r w:rsidR="00CD5C68" w:rsidRPr="00702A7B">
              <w:rPr>
                <w:rFonts w:ascii="ArialMT" w:hAnsi="ArialMT" w:cs="ArialMT"/>
                <w:color w:val="FF0000"/>
                <w:sz w:val="22"/>
                <w:szCs w:val="22"/>
              </w:rPr>
              <w:t>.</w:t>
            </w:r>
            <w:r w:rsidR="00FB1981">
              <w:rPr>
                <w:rFonts w:ascii="ArialMT" w:hAnsi="ArialMT" w:cs="ArialMT"/>
                <w:color w:val="FF0000"/>
                <w:sz w:val="22"/>
                <w:szCs w:val="22"/>
              </w:rPr>
              <w:t>0</w:t>
            </w:r>
            <w:r w:rsidR="00CD5C68" w:rsidRPr="00702A7B">
              <w:rPr>
                <w:rFonts w:ascii="ArialMT" w:hAnsi="ArialMT" w:cs="ArialMT"/>
                <w:color w:val="FF0000"/>
                <w:sz w:val="22"/>
                <w:szCs w:val="22"/>
              </w:rPr>
              <w:t>00</w:t>
            </w:r>
          </w:p>
          <w:p w14:paraId="77331803" w14:textId="77777777" w:rsidR="002B765B" w:rsidRDefault="002B765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</w:p>
          <w:p w14:paraId="7E2D3135" w14:textId="77777777" w:rsidR="002B765B" w:rsidRDefault="002B765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</w:p>
          <w:p w14:paraId="26C5C3DA" w14:textId="4C30A101" w:rsidR="00176280" w:rsidRDefault="007A264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</w:t>
            </w:r>
            <w:r w:rsidR="00FB1981">
              <w:rPr>
                <w:rFonts w:ascii="ArialMT" w:hAnsi="ArialMT" w:cs="ArialMT"/>
                <w:sz w:val="22"/>
                <w:szCs w:val="22"/>
              </w:rPr>
              <w:t>1.877</w:t>
            </w:r>
            <w:r w:rsidR="00702A7B">
              <w:rPr>
                <w:rFonts w:ascii="ArialMT" w:hAnsi="ArialMT" w:cs="ArialMT"/>
                <w:sz w:val="22"/>
                <w:szCs w:val="22"/>
              </w:rPr>
              <w:t>.</w:t>
            </w:r>
            <w:r w:rsidR="00FB1981">
              <w:rPr>
                <w:rFonts w:ascii="ArialMT" w:hAnsi="ArialMT" w:cs="ArialMT"/>
                <w:sz w:val="22"/>
                <w:szCs w:val="22"/>
              </w:rPr>
              <w:t>888</w:t>
            </w:r>
          </w:p>
        </w:tc>
      </w:tr>
    </w:tbl>
    <w:p w14:paraId="67015460" w14:textId="77777777" w:rsidR="002B765B" w:rsidRDefault="001A35C9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§ 2 Gesamtbetrag der vorgesehenen Kredite</w:t>
      </w:r>
    </w:p>
    <w:p w14:paraId="390EC1FD" w14:textId="77777777" w:rsidR="002B765B" w:rsidRDefault="001A35C9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Der Gesamtbetrag der vorgesehenen Kredite, deren Aufnahme zur Finanzierung von Investitionen und Investitionsförderungsmaßnahmen erforderlich ist, wird gegenüber der bisherigen Festsetzung neu festgesetzt für</w:t>
      </w:r>
    </w:p>
    <w:p w14:paraId="0634DBF5" w14:textId="735B396C" w:rsidR="002B765B" w:rsidRDefault="001A35C9">
      <w:pPr>
        <w:tabs>
          <w:tab w:val="left" w:pos="426"/>
          <w:tab w:val="left" w:pos="2552"/>
          <w:tab w:val="right" w:pos="9072"/>
        </w:tabs>
        <w:autoSpaceDE w:val="0"/>
        <w:autoSpaceDN w:val="0"/>
        <w:adjustRightInd w:val="0"/>
        <w:ind w:left="425" w:hanging="425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ab/>
        <w:t xml:space="preserve">zinslose Kredite </w:t>
      </w:r>
      <w:r>
        <w:rPr>
          <w:rFonts w:ascii="ArialMT" w:hAnsi="ArialMT" w:cs="ArialMT"/>
          <w:sz w:val="22"/>
          <w:szCs w:val="22"/>
        </w:rPr>
        <w:tab/>
        <w:t xml:space="preserve">von bisher </w:t>
      </w:r>
      <w:r w:rsidR="00702A7B">
        <w:rPr>
          <w:rFonts w:ascii="ArialMT" w:hAnsi="ArialMT" w:cs="ArialMT"/>
          <w:sz w:val="22"/>
          <w:szCs w:val="22"/>
        </w:rPr>
        <w:t xml:space="preserve">           0 </w:t>
      </w:r>
      <w:r>
        <w:rPr>
          <w:rFonts w:ascii="ArialMT" w:hAnsi="ArialMT" w:cs="ArialMT"/>
          <w:sz w:val="22"/>
          <w:szCs w:val="22"/>
        </w:rPr>
        <w:t xml:space="preserve">Euro auf </w:t>
      </w:r>
      <w:r w:rsidR="00702A7B">
        <w:rPr>
          <w:rFonts w:ascii="ArialMT" w:hAnsi="ArialMT" w:cs="ArialMT"/>
          <w:sz w:val="22"/>
          <w:szCs w:val="22"/>
        </w:rPr>
        <w:t xml:space="preserve">           0</w:t>
      </w:r>
      <w:r>
        <w:rPr>
          <w:rFonts w:ascii="ArialMT" w:hAnsi="ArialMT" w:cs="ArialMT"/>
          <w:sz w:val="22"/>
          <w:szCs w:val="22"/>
        </w:rPr>
        <w:t xml:space="preserve"> Euro</w:t>
      </w:r>
    </w:p>
    <w:p w14:paraId="34E6FFB3" w14:textId="142C8183" w:rsidR="002B765B" w:rsidRDefault="001A35C9">
      <w:pPr>
        <w:tabs>
          <w:tab w:val="left" w:pos="426"/>
          <w:tab w:val="left" w:pos="2552"/>
          <w:tab w:val="right" w:pos="9072"/>
        </w:tabs>
        <w:autoSpaceDE w:val="0"/>
        <w:autoSpaceDN w:val="0"/>
        <w:adjustRightInd w:val="0"/>
        <w:ind w:left="425" w:hanging="425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ab/>
      </w:r>
      <w:r w:rsidRPr="00702A7B">
        <w:rPr>
          <w:rFonts w:ascii="ArialMT" w:hAnsi="ArialMT" w:cs="ArialMT"/>
          <w:sz w:val="22"/>
          <w:szCs w:val="22"/>
          <w:u w:val="single"/>
        </w:rPr>
        <w:t>verzinste Kredite</w:t>
      </w:r>
      <w:r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ab/>
      </w:r>
      <w:r w:rsidRPr="00702A7B">
        <w:rPr>
          <w:rFonts w:ascii="ArialMT" w:hAnsi="ArialMT" w:cs="ArialMT"/>
          <w:sz w:val="22"/>
          <w:szCs w:val="22"/>
          <w:u w:val="single"/>
        </w:rPr>
        <w:t xml:space="preserve">von bisher </w:t>
      </w:r>
      <w:r w:rsidR="00D55942">
        <w:rPr>
          <w:rFonts w:ascii="ArialMT" w:hAnsi="ArialMT" w:cs="ArialMT"/>
          <w:sz w:val="22"/>
          <w:szCs w:val="22"/>
          <w:u w:val="single"/>
        </w:rPr>
        <w:t>1.857.000</w:t>
      </w:r>
      <w:r w:rsidRPr="00702A7B">
        <w:rPr>
          <w:rFonts w:ascii="ArialMT" w:hAnsi="ArialMT" w:cs="ArialMT"/>
          <w:sz w:val="22"/>
          <w:szCs w:val="22"/>
          <w:u w:val="single"/>
        </w:rPr>
        <w:t xml:space="preserve"> Euro auf </w:t>
      </w:r>
      <w:r w:rsidR="00D55942">
        <w:rPr>
          <w:rFonts w:ascii="ArialMT" w:hAnsi="ArialMT" w:cs="ArialMT"/>
          <w:sz w:val="22"/>
          <w:szCs w:val="22"/>
          <w:u w:val="single"/>
        </w:rPr>
        <w:t>1.896</w:t>
      </w:r>
      <w:r w:rsidR="00702A7B" w:rsidRPr="00702A7B">
        <w:rPr>
          <w:rFonts w:ascii="ArialMT" w:hAnsi="ArialMT" w:cs="ArialMT"/>
          <w:sz w:val="22"/>
          <w:szCs w:val="22"/>
          <w:u w:val="single"/>
        </w:rPr>
        <w:t>.</w:t>
      </w:r>
      <w:r w:rsidR="00D55942">
        <w:rPr>
          <w:rFonts w:ascii="ArialMT" w:hAnsi="ArialMT" w:cs="ArialMT"/>
          <w:sz w:val="22"/>
          <w:szCs w:val="22"/>
          <w:u w:val="single"/>
        </w:rPr>
        <w:t>0</w:t>
      </w:r>
      <w:r w:rsidR="00702A7B" w:rsidRPr="00702A7B">
        <w:rPr>
          <w:rFonts w:ascii="ArialMT" w:hAnsi="ArialMT" w:cs="ArialMT"/>
          <w:sz w:val="22"/>
          <w:szCs w:val="22"/>
          <w:u w:val="single"/>
        </w:rPr>
        <w:t>00</w:t>
      </w:r>
      <w:r w:rsidR="008B43C1" w:rsidRPr="00702A7B">
        <w:rPr>
          <w:rFonts w:ascii="ArialMT" w:hAnsi="ArialMT" w:cs="ArialMT"/>
          <w:sz w:val="22"/>
          <w:szCs w:val="22"/>
          <w:u w:val="single"/>
        </w:rPr>
        <w:t xml:space="preserve"> </w:t>
      </w:r>
      <w:r w:rsidRPr="00702A7B">
        <w:rPr>
          <w:rFonts w:ascii="ArialMT" w:hAnsi="ArialMT" w:cs="ArialMT"/>
          <w:sz w:val="22"/>
          <w:szCs w:val="22"/>
          <w:u w:val="single"/>
        </w:rPr>
        <w:t>Euro</w:t>
      </w:r>
    </w:p>
    <w:p w14:paraId="1CEC4AA0" w14:textId="359CB068" w:rsidR="002B765B" w:rsidRDefault="001A35C9">
      <w:pPr>
        <w:tabs>
          <w:tab w:val="left" w:pos="426"/>
          <w:tab w:val="left" w:pos="2552"/>
          <w:tab w:val="right" w:pos="9072"/>
        </w:tabs>
        <w:autoSpaceDE w:val="0"/>
        <w:autoSpaceDN w:val="0"/>
        <w:adjustRightInd w:val="0"/>
        <w:ind w:left="425" w:hanging="425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ab/>
        <w:t xml:space="preserve">zusammen </w:t>
      </w:r>
      <w:r>
        <w:rPr>
          <w:rFonts w:ascii="ArialMT" w:hAnsi="ArialMT" w:cs="ArialMT"/>
          <w:sz w:val="22"/>
          <w:szCs w:val="22"/>
        </w:rPr>
        <w:tab/>
        <w:t xml:space="preserve">von bisher </w:t>
      </w:r>
      <w:r w:rsidR="00D55942">
        <w:rPr>
          <w:rFonts w:ascii="ArialMT" w:hAnsi="ArialMT" w:cs="ArialMT"/>
          <w:sz w:val="22"/>
          <w:szCs w:val="22"/>
        </w:rPr>
        <w:t>1.857</w:t>
      </w:r>
      <w:r w:rsidR="00615C6B">
        <w:rPr>
          <w:rFonts w:ascii="ArialMT" w:hAnsi="ArialMT" w:cs="ArialMT"/>
          <w:sz w:val="22"/>
          <w:szCs w:val="22"/>
        </w:rPr>
        <w:t>.</w:t>
      </w:r>
      <w:r w:rsidR="00702A7B">
        <w:rPr>
          <w:rFonts w:ascii="ArialMT" w:hAnsi="ArialMT" w:cs="ArialMT"/>
          <w:sz w:val="22"/>
          <w:szCs w:val="22"/>
        </w:rPr>
        <w:t>0</w:t>
      </w:r>
      <w:r w:rsidR="00615C6B">
        <w:rPr>
          <w:rFonts w:ascii="ArialMT" w:hAnsi="ArialMT" w:cs="ArialMT"/>
          <w:sz w:val="22"/>
          <w:szCs w:val="22"/>
        </w:rPr>
        <w:t>00</w:t>
      </w:r>
      <w:r>
        <w:rPr>
          <w:rFonts w:ascii="ArialMT" w:hAnsi="ArialMT" w:cs="ArialMT"/>
          <w:sz w:val="22"/>
          <w:szCs w:val="22"/>
        </w:rPr>
        <w:t xml:space="preserve"> Euro auf </w:t>
      </w:r>
      <w:r w:rsidR="00D55942">
        <w:rPr>
          <w:rFonts w:ascii="ArialMT" w:hAnsi="ArialMT" w:cs="ArialMT"/>
          <w:sz w:val="22"/>
          <w:szCs w:val="22"/>
        </w:rPr>
        <w:t>1.896</w:t>
      </w:r>
      <w:r w:rsidR="00CD5C68">
        <w:rPr>
          <w:rFonts w:ascii="ArialMT" w:hAnsi="ArialMT" w:cs="ArialMT"/>
          <w:sz w:val="22"/>
          <w:szCs w:val="22"/>
        </w:rPr>
        <w:t>.</w:t>
      </w:r>
      <w:r w:rsidR="00D55942">
        <w:rPr>
          <w:rFonts w:ascii="ArialMT" w:hAnsi="ArialMT" w:cs="ArialMT"/>
          <w:sz w:val="22"/>
          <w:szCs w:val="22"/>
        </w:rPr>
        <w:t>0</w:t>
      </w:r>
      <w:r w:rsidR="00CD5C68">
        <w:rPr>
          <w:rFonts w:ascii="ArialMT" w:hAnsi="ArialMT" w:cs="ArialMT"/>
          <w:sz w:val="22"/>
          <w:szCs w:val="22"/>
        </w:rPr>
        <w:t>00</w:t>
      </w:r>
      <w:r w:rsidR="008B43C1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Euro.</w:t>
      </w:r>
    </w:p>
    <w:p w14:paraId="2FF79260" w14:textId="77777777" w:rsidR="003B7D5A" w:rsidRDefault="003B7D5A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</w:rPr>
      </w:pPr>
    </w:p>
    <w:p w14:paraId="3E74AA1D" w14:textId="77777777" w:rsidR="002B765B" w:rsidRDefault="00D36AA6" w:rsidP="00D36AA6">
      <w:pPr>
        <w:autoSpaceDE w:val="0"/>
        <w:autoSpaceDN w:val="0"/>
        <w:adjustRightInd w:val="0"/>
        <w:jc w:val="center"/>
        <w:rPr>
          <w:rFonts w:ascii="ArialMT" w:hAnsi="ArialMT" w:cs="ArialMT"/>
          <w:b/>
          <w:sz w:val="22"/>
          <w:szCs w:val="22"/>
        </w:rPr>
      </w:pPr>
      <w:r w:rsidRPr="00D36AA6">
        <w:rPr>
          <w:rFonts w:ascii="ArialMT" w:hAnsi="ArialMT" w:cs="ArialMT"/>
          <w:b/>
          <w:sz w:val="22"/>
          <w:szCs w:val="22"/>
        </w:rPr>
        <w:t xml:space="preserve">§ </w:t>
      </w:r>
      <w:r w:rsidR="00E16068">
        <w:rPr>
          <w:rFonts w:ascii="ArialMT" w:hAnsi="ArialMT" w:cs="ArialMT"/>
          <w:b/>
          <w:sz w:val="22"/>
          <w:szCs w:val="22"/>
        </w:rPr>
        <w:t>9</w:t>
      </w:r>
      <w:r w:rsidRPr="00D36AA6">
        <w:rPr>
          <w:rFonts w:ascii="ArialMT" w:hAnsi="ArialMT" w:cs="ArialMT"/>
          <w:b/>
          <w:sz w:val="22"/>
          <w:szCs w:val="22"/>
        </w:rPr>
        <w:t xml:space="preserve"> Zweckbindung und Deckungsfähigkeit</w:t>
      </w:r>
    </w:p>
    <w:p w14:paraId="1CAEF401" w14:textId="77777777" w:rsidR="00E16068" w:rsidRDefault="00E16068" w:rsidP="00D36A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7ED37931" w14:textId="77777777" w:rsidR="00E16068" w:rsidRPr="005A63EC" w:rsidRDefault="00E16068" w:rsidP="00D36A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  <w:u w:val="single"/>
        </w:rPr>
      </w:pPr>
      <w:r w:rsidRPr="005A63EC">
        <w:rPr>
          <w:rFonts w:ascii="ArialMT" w:hAnsi="ArialMT" w:cs="ArialMT"/>
          <w:sz w:val="22"/>
          <w:szCs w:val="22"/>
          <w:u w:val="single"/>
        </w:rPr>
        <w:t xml:space="preserve">2. Deckungsfähigkeit (§ 16 GemHVO) </w:t>
      </w:r>
    </w:p>
    <w:p w14:paraId="11DD3ACC" w14:textId="77777777" w:rsidR="00E16068" w:rsidRDefault="00E16068" w:rsidP="00D36A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Wird gestrichen</w:t>
      </w:r>
      <w:r w:rsidR="00AF7CF8">
        <w:rPr>
          <w:rFonts w:ascii="ArialMT" w:hAnsi="ArialMT" w:cs="ArialMT"/>
          <w:sz w:val="22"/>
          <w:szCs w:val="22"/>
        </w:rPr>
        <w:t>.</w:t>
      </w:r>
    </w:p>
    <w:p w14:paraId="6F257075" w14:textId="77777777" w:rsidR="00E16068" w:rsidRDefault="00E16068" w:rsidP="00D36A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0A583C3B" w14:textId="77777777" w:rsidR="00D36AA6" w:rsidRPr="005A63EC" w:rsidRDefault="00C45E21" w:rsidP="00D36A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  <w:u w:val="single"/>
        </w:rPr>
      </w:pPr>
      <w:r w:rsidRPr="005A63EC">
        <w:rPr>
          <w:rFonts w:ascii="ArialMT" w:hAnsi="ArialMT" w:cs="ArialMT"/>
          <w:sz w:val="22"/>
          <w:szCs w:val="22"/>
          <w:u w:val="single"/>
        </w:rPr>
        <w:t xml:space="preserve">3. Deckungsfähigkeit § 16 Abs. 3 GemHVO </w:t>
      </w:r>
    </w:p>
    <w:p w14:paraId="760B637F" w14:textId="77777777" w:rsidR="00C45E21" w:rsidRDefault="00C45E21" w:rsidP="00D36A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Die Auszahlungen für Investitionen werden für gegenseitig deckungsfähig erklärt. </w:t>
      </w:r>
    </w:p>
    <w:p w14:paraId="2DF4E497" w14:textId="77777777" w:rsidR="00C45E21" w:rsidRPr="00C45E21" w:rsidRDefault="00C45E21" w:rsidP="00D36A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lastRenderedPageBreak/>
        <w:t xml:space="preserve">Die Auszahlungen für Verpflichtungsermächtigungen werden für gegenseitig deckungsfähig erklärt. </w:t>
      </w:r>
    </w:p>
    <w:p w14:paraId="26F24C99" w14:textId="77777777" w:rsidR="00D36AA6" w:rsidRPr="00D36AA6" w:rsidRDefault="00D36AA6" w:rsidP="00D36A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3EC10F66" w14:textId="77777777" w:rsidR="003E74E1" w:rsidRDefault="003E74E1">
      <w:pPr>
        <w:tabs>
          <w:tab w:val="left" w:pos="284"/>
          <w:tab w:val="left" w:pos="709"/>
          <w:tab w:val="right" w:pos="9072"/>
        </w:tabs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</w:p>
    <w:p w14:paraId="0F789DB1" w14:textId="77777777" w:rsidR="002B765B" w:rsidRDefault="002B765B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</w:p>
    <w:p w14:paraId="2146366A" w14:textId="77777777" w:rsidR="002B765B" w:rsidRDefault="002B765B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</w:p>
    <w:p w14:paraId="1DA2534E" w14:textId="77777777" w:rsidR="002B765B" w:rsidRDefault="002B765B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</w:p>
    <w:p w14:paraId="7762A628" w14:textId="35F6F311" w:rsidR="002B765B" w:rsidRDefault="00FB1981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Heim</w:t>
      </w:r>
      <w:r w:rsidR="00702A7B">
        <w:rPr>
          <w:rFonts w:ascii="ArialMT" w:hAnsi="ArialMT" w:cs="ArialMT"/>
          <w:sz w:val="22"/>
          <w:szCs w:val="22"/>
        </w:rPr>
        <w:t>bach</w:t>
      </w:r>
      <w:r w:rsidR="001A35C9">
        <w:rPr>
          <w:rFonts w:ascii="ArialMT" w:hAnsi="ArialMT" w:cs="ArialMT"/>
          <w:sz w:val="22"/>
          <w:szCs w:val="22"/>
        </w:rPr>
        <w:t xml:space="preserve">, den </w:t>
      </w:r>
      <w:r w:rsidR="005C6BC1">
        <w:rPr>
          <w:rFonts w:ascii="ArialMT" w:hAnsi="ArialMT" w:cs="ArialMT"/>
          <w:sz w:val="22"/>
          <w:szCs w:val="22"/>
        </w:rPr>
        <w:t>06.12.2024</w:t>
      </w:r>
    </w:p>
    <w:p w14:paraId="1E8D5008" w14:textId="77777777" w:rsidR="00C45E21" w:rsidRDefault="00C45E21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</w:p>
    <w:p w14:paraId="2E44145B" w14:textId="087D4AB0" w:rsidR="00C45E21" w:rsidRDefault="005C6BC1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gez. </w:t>
      </w:r>
    </w:p>
    <w:p w14:paraId="2800EC9F" w14:textId="1CC4D04B" w:rsidR="002B765B" w:rsidRDefault="00FB1981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Jürgen Saar</w:t>
      </w:r>
    </w:p>
    <w:p w14:paraId="4682664E" w14:textId="77777777" w:rsidR="002B765B" w:rsidRDefault="00E16068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Ortsbürgermeister</w:t>
      </w:r>
    </w:p>
    <w:p w14:paraId="139B904F" w14:textId="77777777" w:rsidR="002B765B" w:rsidRDefault="002B765B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</w:rPr>
      </w:pPr>
    </w:p>
    <w:p w14:paraId="08CBDF20" w14:textId="77777777" w:rsidR="00E8287C" w:rsidRDefault="00E8287C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</w:rPr>
      </w:pPr>
    </w:p>
    <w:p w14:paraId="103B7AE9" w14:textId="77777777" w:rsidR="00E8287C" w:rsidRDefault="00E8287C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</w:rPr>
      </w:pPr>
    </w:p>
    <w:p w14:paraId="54E6FD88" w14:textId="77777777" w:rsidR="00E8287C" w:rsidRDefault="00E8287C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</w:rPr>
      </w:pPr>
    </w:p>
    <w:p w14:paraId="3C992FC9" w14:textId="77777777" w:rsidR="003E74E1" w:rsidRDefault="003E74E1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</w:rPr>
      </w:pPr>
    </w:p>
    <w:p w14:paraId="5BCB02A4" w14:textId="77777777" w:rsidR="002B765B" w:rsidRDefault="001A35C9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Die vorstehende Nachtragshaushaltssatzung für das Haushaltsjahr </w:t>
      </w:r>
      <w:r w:rsidR="00E8287C">
        <w:rPr>
          <w:rFonts w:ascii="ArialMT" w:hAnsi="ArialMT" w:cs="ArialMT"/>
          <w:sz w:val="22"/>
          <w:szCs w:val="22"/>
        </w:rPr>
        <w:t>2024</w:t>
      </w:r>
      <w:r>
        <w:rPr>
          <w:rFonts w:ascii="ArialMT" w:hAnsi="ArialMT" w:cs="ArialMT"/>
          <w:sz w:val="22"/>
          <w:szCs w:val="22"/>
        </w:rPr>
        <w:t xml:space="preserve"> wird hiermit öffentlich bekannt gemacht. Die nach § 95 Abs. 4 GemO erforderlichen Genehmigungen der Aufsichtsbehörde zu den Festsetzungen in den § 2</w:t>
      </w:r>
      <w:r w:rsidR="00E8287C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 xml:space="preserve">der Haushaltssatzung sind erteilt. </w:t>
      </w:r>
    </w:p>
    <w:p w14:paraId="16313881" w14:textId="77777777" w:rsidR="002B765B" w:rsidRDefault="002B765B">
      <w:pPr>
        <w:autoSpaceDE w:val="0"/>
        <w:autoSpaceDN w:val="0"/>
        <w:adjustRightInd w:val="0"/>
        <w:jc w:val="both"/>
        <w:rPr>
          <w:rFonts w:ascii="Arial-ItalicMT" w:hAnsi="Arial-ItalicMT" w:cs="Arial-ItalicMT"/>
          <w:i/>
          <w:iCs/>
          <w:sz w:val="22"/>
          <w:szCs w:val="22"/>
        </w:rPr>
      </w:pPr>
    </w:p>
    <w:p w14:paraId="7951680E" w14:textId="77777777" w:rsidR="002B765B" w:rsidRDefault="001A35C9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Der Nachtragshaushaltsplan liegt zur Einsichtnahme</w:t>
      </w:r>
    </w:p>
    <w:p w14:paraId="17743A0F" w14:textId="04489D78" w:rsidR="002B765B" w:rsidRDefault="001A35C9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vom </w:t>
      </w:r>
      <w:r w:rsidR="00BA14E5">
        <w:rPr>
          <w:rFonts w:ascii="ArialMT" w:hAnsi="ArialMT" w:cs="ArialMT"/>
          <w:sz w:val="22"/>
          <w:szCs w:val="22"/>
        </w:rPr>
        <w:t xml:space="preserve">Donnerstag, den 12.12.2024 </w:t>
      </w:r>
      <w:r>
        <w:rPr>
          <w:rFonts w:ascii="ArialMT" w:hAnsi="ArialMT" w:cs="ArialMT"/>
          <w:sz w:val="22"/>
          <w:szCs w:val="22"/>
        </w:rPr>
        <w:t xml:space="preserve">bis </w:t>
      </w:r>
      <w:r w:rsidR="00BA14E5">
        <w:rPr>
          <w:rFonts w:ascii="ArialMT" w:hAnsi="ArialMT" w:cs="ArialMT"/>
          <w:sz w:val="22"/>
          <w:szCs w:val="22"/>
        </w:rPr>
        <w:t xml:space="preserve">Freitag, den 20.12.2024 während der allgemeinen Dienststunden </w:t>
      </w:r>
      <w:r>
        <w:rPr>
          <w:rFonts w:ascii="ArialMT" w:hAnsi="ArialMT" w:cs="ArialMT"/>
          <w:sz w:val="22"/>
          <w:szCs w:val="22"/>
        </w:rPr>
        <w:t xml:space="preserve">im Rathaus, Zimmer </w:t>
      </w:r>
      <w:r w:rsidR="00BA14E5">
        <w:rPr>
          <w:rFonts w:ascii="ArialMT" w:hAnsi="ArialMT" w:cs="ArialMT"/>
          <w:sz w:val="22"/>
          <w:szCs w:val="22"/>
        </w:rPr>
        <w:t xml:space="preserve">204 </w:t>
      </w:r>
      <w:r>
        <w:rPr>
          <w:rFonts w:ascii="ArialMT" w:hAnsi="ArialMT" w:cs="ArialMT"/>
          <w:sz w:val="22"/>
          <w:szCs w:val="22"/>
        </w:rPr>
        <w:t>öffentlich aus.</w:t>
      </w:r>
      <w:bookmarkStart w:id="0" w:name="_GoBack"/>
      <w:bookmarkEnd w:id="0"/>
    </w:p>
    <w:p w14:paraId="60E4079F" w14:textId="35E68FE9" w:rsidR="002B765B" w:rsidRDefault="00E8287C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Verbandsgemeindeverwaltung Baumholder</w:t>
      </w:r>
      <w:r w:rsidR="001A35C9">
        <w:rPr>
          <w:rFonts w:ascii="ArialMT" w:hAnsi="ArialMT" w:cs="ArialMT"/>
          <w:sz w:val="22"/>
          <w:szCs w:val="22"/>
        </w:rPr>
        <w:t xml:space="preserve">, den </w:t>
      </w:r>
      <w:r w:rsidR="005C6BC1">
        <w:rPr>
          <w:rFonts w:ascii="ArialMT" w:hAnsi="ArialMT" w:cs="ArialMT"/>
          <w:sz w:val="22"/>
          <w:szCs w:val="22"/>
        </w:rPr>
        <w:t>06.12.2024</w:t>
      </w:r>
    </w:p>
    <w:p w14:paraId="2705451E" w14:textId="77777777" w:rsidR="00E8287C" w:rsidRDefault="00E8287C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</w:p>
    <w:p w14:paraId="10394806" w14:textId="6B3AE731" w:rsidR="00E8287C" w:rsidRDefault="005C6BC1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gez. </w:t>
      </w:r>
    </w:p>
    <w:p w14:paraId="3335F879" w14:textId="4091EF8B" w:rsidR="002B765B" w:rsidRDefault="00E8287C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Bernd Alsfasser</w:t>
      </w:r>
    </w:p>
    <w:p w14:paraId="3889F90C" w14:textId="77777777" w:rsidR="002B765B" w:rsidRDefault="001A35C9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Bürgermeister</w:t>
      </w:r>
    </w:p>
    <w:p w14:paraId="20242474" w14:textId="2A349A78" w:rsidR="002B765B" w:rsidRDefault="002B765B">
      <w:pPr>
        <w:jc w:val="both"/>
        <w:rPr>
          <w:sz w:val="22"/>
          <w:szCs w:val="22"/>
        </w:rPr>
      </w:pPr>
    </w:p>
    <w:p w14:paraId="3F16B66D" w14:textId="21AFC75F" w:rsidR="00BA14E5" w:rsidRDefault="00BA14E5">
      <w:pPr>
        <w:jc w:val="both"/>
        <w:rPr>
          <w:sz w:val="22"/>
          <w:szCs w:val="22"/>
        </w:rPr>
      </w:pPr>
      <w:r>
        <w:rPr>
          <w:sz w:val="22"/>
          <w:szCs w:val="22"/>
        </w:rPr>
        <w:t>Nach § 24 Abs. 6 der Gemeindeordnung gelten Satzungen, die unter Verletzung von Verfahrens- und Formvorschriften dieses Gesetzes oder aufgrund dieses Gesetzes zustande gekommen sind, ein Jahr nach der Bekanntmachung als von Anfang an gültig zustande gekommen.</w:t>
      </w:r>
    </w:p>
    <w:p w14:paraId="6F8043E7" w14:textId="26B9DE32" w:rsidR="00BA14E5" w:rsidRDefault="00BA14E5">
      <w:pPr>
        <w:jc w:val="both"/>
        <w:rPr>
          <w:sz w:val="22"/>
          <w:szCs w:val="22"/>
        </w:rPr>
      </w:pPr>
    </w:p>
    <w:p w14:paraId="438DDF95" w14:textId="6B4EF19C" w:rsidR="00BA14E5" w:rsidRDefault="00BA14E5">
      <w:pPr>
        <w:jc w:val="both"/>
        <w:rPr>
          <w:sz w:val="22"/>
          <w:szCs w:val="22"/>
        </w:rPr>
      </w:pPr>
      <w:r>
        <w:rPr>
          <w:sz w:val="22"/>
          <w:szCs w:val="22"/>
        </w:rPr>
        <w:t>Dies gilt nicht, wenn</w:t>
      </w:r>
    </w:p>
    <w:p w14:paraId="4E97D153" w14:textId="0CFC0439" w:rsidR="00BA14E5" w:rsidRDefault="00BA14E5" w:rsidP="00BA14E5">
      <w:pPr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1. die Bestimmungen über die Öffentlichkeit der Sitzung, die Genehmigung, die Ausfertigung oder die Bekanntmachung der Satzungen verletzt worden sind, oder</w:t>
      </w:r>
    </w:p>
    <w:p w14:paraId="3B3AB0D6" w14:textId="330801DB" w:rsidR="00BA14E5" w:rsidRDefault="00BA14E5" w:rsidP="00BA14E5">
      <w:pPr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 vor Ablauf der in Satz 1 genannten Frist die Aufsichtsbehörde den Beschluss beanstandet oder jemand die Verletzung der Verfahrens- und Formvorschrift gegenüber der Verbandsgemeindeverwaltung Baumholder unter Bezeichnung des Sachverhalts, der die Verletzung begründen soll, schriftlich geltend gemacht hat.</w:t>
      </w:r>
    </w:p>
    <w:p w14:paraId="553BF0DF" w14:textId="76F370DE" w:rsidR="00BA14E5" w:rsidRDefault="00BA14E5">
      <w:pPr>
        <w:jc w:val="both"/>
        <w:rPr>
          <w:sz w:val="22"/>
          <w:szCs w:val="22"/>
        </w:rPr>
      </w:pPr>
      <w:r>
        <w:rPr>
          <w:sz w:val="22"/>
          <w:szCs w:val="22"/>
        </w:rPr>
        <w:t>Hat jemand eine Verletzung nach Satz 2 Nr. 2 geltend gemacht, so kann auch nach Ablauf der in Satz 1 genannten Frist jedermann diese Verletzung geltend machen.</w:t>
      </w:r>
    </w:p>
    <w:p w14:paraId="25974544" w14:textId="77777777" w:rsidR="002B765B" w:rsidRDefault="002B765B"/>
    <w:sectPr w:rsidR="002B765B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571AD" w14:textId="77777777" w:rsidR="00AF7CF8" w:rsidRDefault="00AF7CF8">
      <w:pPr>
        <w:spacing w:line="240" w:lineRule="auto"/>
      </w:pPr>
      <w:r>
        <w:separator/>
      </w:r>
    </w:p>
  </w:endnote>
  <w:endnote w:type="continuationSeparator" w:id="0">
    <w:p w14:paraId="5883D45B" w14:textId="77777777" w:rsidR="00AF7CF8" w:rsidRDefault="00AF7C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7979B" w14:textId="03BA90C9" w:rsidR="00072012" w:rsidRDefault="00072012" w:rsidP="00072012">
    <w:pPr>
      <w:pStyle w:val="Fuzeile"/>
      <w:jc w:val="center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E8196" w14:textId="77777777" w:rsidR="00AF7CF8" w:rsidRDefault="00AF7CF8">
      <w:pPr>
        <w:spacing w:line="240" w:lineRule="auto"/>
      </w:pPr>
      <w:r>
        <w:separator/>
      </w:r>
    </w:p>
  </w:footnote>
  <w:footnote w:type="continuationSeparator" w:id="0">
    <w:p w14:paraId="031249DA" w14:textId="77777777" w:rsidR="00AF7CF8" w:rsidRDefault="00AF7C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7D89B48"/>
    <w:lvl w:ilvl="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</w:abstractNum>
  <w:abstractNum w:abstractNumId="1" w15:restartNumberingAfterBreak="0">
    <w:nsid w:val="FFFFFF89"/>
    <w:multiLevelType w:val="singleLevel"/>
    <w:tmpl w:val="A62A33F0"/>
    <w:lvl w:ilvl="0">
      <w:start w:val="1"/>
      <w:numFmt w:val="bullet"/>
      <w:pStyle w:val="Aufzhlungszeichen"/>
      <w:lvlText w:val="-"/>
      <w:lvlJc w:val="left"/>
      <w:pPr>
        <w:ind w:left="360" w:hanging="360"/>
      </w:pPr>
      <w:rPr>
        <w:rFonts w:ascii="Arial" w:hAnsi="Arial" w:hint="default"/>
      </w:rPr>
    </w:lvl>
  </w:abstractNum>
  <w:abstractNum w:abstractNumId="2" w15:restartNumberingAfterBreak="0">
    <w:nsid w:val="00F31848"/>
    <w:multiLevelType w:val="hybridMultilevel"/>
    <w:tmpl w:val="64DE1BBC"/>
    <w:lvl w:ilvl="0" w:tplc="BE9627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0C56C0"/>
    <w:multiLevelType w:val="multilevel"/>
    <w:tmpl w:val="3A449BA4"/>
    <w:lvl w:ilvl="0">
      <w:start w:val="1"/>
      <w:numFmt w:val="decimal"/>
      <w:pStyle w:val="Gliederu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4AF593B"/>
    <w:multiLevelType w:val="hybridMultilevel"/>
    <w:tmpl w:val="F7B0BE6E"/>
    <w:lvl w:ilvl="0" w:tplc="0407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651771D"/>
    <w:multiLevelType w:val="hybridMultilevel"/>
    <w:tmpl w:val="87EAB2F6"/>
    <w:lvl w:ilvl="0" w:tplc="1286EE10">
      <w:start w:val="99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35CEB"/>
    <w:multiLevelType w:val="multilevel"/>
    <w:tmpl w:val="533A5D5A"/>
    <w:lvl w:ilvl="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749F8"/>
    <w:multiLevelType w:val="hybridMultilevel"/>
    <w:tmpl w:val="E5DE27D4"/>
    <w:lvl w:ilvl="0" w:tplc="F0966A1A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10076"/>
    <w:multiLevelType w:val="hybridMultilevel"/>
    <w:tmpl w:val="6470785E"/>
    <w:lvl w:ilvl="0" w:tplc="BC1E3ECC">
      <w:start w:val="443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52769"/>
    <w:multiLevelType w:val="multilevel"/>
    <w:tmpl w:val="767A9BE8"/>
    <w:lvl w:ilvl="0">
      <w:start w:val="1"/>
      <w:numFmt w:val="bullet"/>
      <w:pStyle w:val="Aufzhlungszeichen2"/>
      <w:lvlText w:val="-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C8682C"/>
    <w:multiLevelType w:val="hybridMultilevel"/>
    <w:tmpl w:val="B7BE8E2C"/>
    <w:lvl w:ilvl="0" w:tplc="DEC0F0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766BD4"/>
    <w:multiLevelType w:val="hybridMultilevel"/>
    <w:tmpl w:val="91D2B2FC"/>
    <w:lvl w:ilvl="0" w:tplc="B1BABED6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C78BB"/>
    <w:multiLevelType w:val="hybridMultilevel"/>
    <w:tmpl w:val="D304CE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B6B3C"/>
    <w:multiLevelType w:val="multilevel"/>
    <w:tmpl w:val="3DD8F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986AB8"/>
    <w:multiLevelType w:val="hybridMultilevel"/>
    <w:tmpl w:val="A29A7BA0"/>
    <w:lvl w:ilvl="0" w:tplc="A2A8771A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45551"/>
    <w:multiLevelType w:val="multilevel"/>
    <w:tmpl w:val="91D2B2F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3"/>
  </w:num>
  <w:num w:numId="7">
    <w:abstractNumId w:val="1"/>
  </w:num>
  <w:num w:numId="8">
    <w:abstractNumId w:val="2"/>
  </w:num>
  <w:num w:numId="9">
    <w:abstractNumId w:val="3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  <w:num w:numId="19">
    <w:abstractNumId w:val="1"/>
  </w:num>
  <w:num w:numId="20">
    <w:abstractNumId w:val="0"/>
  </w:num>
  <w:num w:numId="21">
    <w:abstractNumId w:val="0"/>
  </w:num>
  <w:num w:numId="22">
    <w:abstractNumId w:val="0"/>
  </w:num>
  <w:num w:numId="23">
    <w:abstractNumId w:val="1"/>
  </w:num>
  <w:num w:numId="24">
    <w:abstractNumId w:val="0"/>
  </w:num>
  <w:num w:numId="25">
    <w:abstractNumId w:val="1"/>
  </w:num>
  <w:num w:numId="26">
    <w:abstractNumId w:val="1"/>
  </w:num>
  <w:num w:numId="27">
    <w:abstractNumId w:val="1"/>
  </w:num>
  <w:num w:numId="28">
    <w:abstractNumId w:val="9"/>
  </w:num>
  <w:num w:numId="29">
    <w:abstractNumId w:val="12"/>
  </w:num>
  <w:num w:numId="30">
    <w:abstractNumId w:val="10"/>
  </w:num>
  <w:num w:numId="31">
    <w:abstractNumId w:val="11"/>
  </w:num>
  <w:num w:numId="32">
    <w:abstractNumId w:val="15"/>
  </w:num>
  <w:num w:numId="33">
    <w:abstractNumId w:val="14"/>
  </w:num>
  <w:num w:numId="34">
    <w:abstractNumId w:val="7"/>
  </w:num>
  <w:num w:numId="35">
    <w:abstractNumId w:val="13"/>
  </w:num>
  <w:num w:numId="36">
    <w:abstractNumId w:val="6"/>
  </w:num>
  <w:num w:numId="37">
    <w:abstractNumId w:val="4"/>
  </w:num>
  <w:num w:numId="38">
    <w:abstractNumId w:val="8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65B"/>
    <w:rsid w:val="00002736"/>
    <w:rsid w:val="000058FE"/>
    <w:rsid w:val="00072012"/>
    <w:rsid w:val="0008072A"/>
    <w:rsid w:val="00150BF6"/>
    <w:rsid w:val="0015169B"/>
    <w:rsid w:val="00176280"/>
    <w:rsid w:val="001A35C9"/>
    <w:rsid w:val="001C404B"/>
    <w:rsid w:val="00231E76"/>
    <w:rsid w:val="00262F66"/>
    <w:rsid w:val="002B765B"/>
    <w:rsid w:val="00327EFF"/>
    <w:rsid w:val="003A49C8"/>
    <w:rsid w:val="003B7D5A"/>
    <w:rsid w:val="003D2067"/>
    <w:rsid w:val="003E74E1"/>
    <w:rsid w:val="004064A3"/>
    <w:rsid w:val="004112D2"/>
    <w:rsid w:val="00423C6E"/>
    <w:rsid w:val="004268C5"/>
    <w:rsid w:val="00450F7F"/>
    <w:rsid w:val="005A63EC"/>
    <w:rsid w:val="005C12CF"/>
    <w:rsid w:val="005C6BC1"/>
    <w:rsid w:val="00615C6B"/>
    <w:rsid w:val="006C5B6C"/>
    <w:rsid w:val="006C6B7D"/>
    <w:rsid w:val="00702A7B"/>
    <w:rsid w:val="00771DA9"/>
    <w:rsid w:val="007A2641"/>
    <w:rsid w:val="008B43C1"/>
    <w:rsid w:val="008D0138"/>
    <w:rsid w:val="00912DD4"/>
    <w:rsid w:val="00A66DF6"/>
    <w:rsid w:val="00A71427"/>
    <w:rsid w:val="00A9456A"/>
    <w:rsid w:val="00AE57AF"/>
    <w:rsid w:val="00AF7CF8"/>
    <w:rsid w:val="00B73924"/>
    <w:rsid w:val="00BA14E5"/>
    <w:rsid w:val="00BD41F3"/>
    <w:rsid w:val="00BF237F"/>
    <w:rsid w:val="00C45E21"/>
    <w:rsid w:val="00C46A09"/>
    <w:rsid w:val="00C52FF5"/>
    <w:rsid w:val="00CD5C68"/>
    <w:rsid w:val="00D36AA6"/>
    <w:rsid w:val="00D54A32"/>
    <w:rsid w:val="00D55942"/>
    <w:rsid w:val="00D809F6"/>
    <w:rsid w:val="00E16068"/>
    <w:rsid w:val="00E66E9F"/>
    <w:rsid w:val="00E8287C"/>
    <w:rsid w:val="00F54287"/>
    <w:rsid w:val="00FB1981"/>
    <w:rsid w:val="00FC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702B"/>
  <w15:chartTrackingRefBased/>
  <w15:docId w15:val="{DB889F92-C587-4F46-9F43-D4DD67BF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auto"/>
        <w:ind w:left="568" w:hanging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uiPriority="2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ind w:left="0" w:firstLine="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2"/>
    <w:qFormat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2"/>
    <w:qFormat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pPr>
      <w:keepNext/>
      <w:keepLines/>
      <w:outlineLvl w:val="2"/>
    </w:pPr>
    <w:rPr>
      <w:rFonts w:eastAsiaTheme="majorEastAsia" w:cstheme="majorBidi"/>
      <w:bCs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link w:val="AufzhlungszeichenZchn"/>
    <w:uiPriority w:val="1"/>
    <w:qFormat/>
    <w:pPr>
      <w:numPr>
        <w:numId w:val="27"/>
      </w:numPr>
      <w:tabs>
        <w:tab w:val="left" w:pos="284"/>
      </w:tabs>
      <w:ind w:left="284" w:hanging="284"/>
      <w:contextualSpacing/>
    </w:pPr>
  </w:style>
  <w:style w:type="paragraph" w:styleId="Aufzhlungszeichen2">
    <w:name w:val="List Bullet 2"/>
    <w:basedOn w:val="Standard"/>
    <w:link w:val="Aufzhlungszeichen2Zchn"/>
    <w:autoRedefine/>
    <w:uiPriority w:val="1"/>
    <w:qFormat/>
    <w:pPr>
      <w:widowControl w:val="0"/>
      <w:numPr>
        <w:numId w:val="28"/>
      </w:numPr>
      <w:tabs>
        <w:tab w:val="left" w:pos="567"/>
      </w:tabs>
      <w:ind w:left="567" w:hanging="284"/>
      <w:contextualSpacing/>
    </w:pPr>
  </w:style>
  <w:style w:type="paragraph" w:customStyle="1" w:styleId="Gliederung">
    <w:name w:val="Gliederung"/>
    <w:basedOn w:val="Standard"/>
    <w:uiPriority w:val="1"/>
    <w:qFormat/>
    <w:pPr>
      <w:numPr>
        <w:numId w:val="9"/>
      </w:numPr>
    </w:pPr>
    <w:rPr>
      <w:rFonts w:eastAsia="Times New Roman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2"/>
    <w:rPr>
      <w:rFonts w:ascii="Arial" w:eastAsiaTheme="majorEastAsia" w:hAnsi="Arial" w:cstheme="majorBidi"/>
      <w:b/>
      <w:bCs/>
      <w:szCs w:val="26"/>
    </w:rPr>
  </w:style>
  <w:style w:type="paragraph" w:styleId="Listenabsatz">
    <w:name w:val="List Paragraph"/>
    <w:basedOn w:val="Standard"/>
    <w:link w:val="ListenabsatzZchn"/>
    <w:uiPriority w:val="9"/>
    <w:qFormat/>
    <w:pPr>
      <w:ind w:left="851"/>
      <w:contextualSpacing/>
    </w:pPr>
  </w:style>
  <w:style w:type="character" w:customStyle="1" w:styleId="Aufzhlungszeichen2Zchn">
    <w:name w:val="Aufzählungszeichen 2 Zchn"/>
    <w:basedOn w:val="Absatz-Standardschriftart"/>
    <w:link w:val="Aufzhlungszeichen2"/>
    <w:uiPriority w:val="1"/>
    <w:rPr>
      <w:rFonts w:ascii="Arial" w:hAnsi="Arial"/>
    </w:rPr>
  </w:style>
  <w:style w:type="character" w:customStyle="1" w:styleId="ListenabsatzZchn">
    <w:name w:val="Listenabsatz Zchn"/>
    <w:basedOn w:val="Absatz-Standardschriftart"/>
    <w:link w:val="Listenabsatz"/>
    <w:uiPriority w:val="9"/>
    <w:rPr>
      <w:rFonts w:ascii="Arial" w:hAnsi="Arial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bCs/>
      <w:i/>
    </w:rPr>
  </w:style>
  <w:style w:type="character" w:customStyle="1" w:styleId="AufzhlungszeichenZchn">
    <w:name w:val="Aufzählungszeichen Zchn"/>
    <w:basedOn w:val="Absatz-Standardschriftart"/>
    <w:link w:val="Aufzhlungszeichen"/>
    <w:uiPriority w:val="1"/>
    <w:rPr>
      <w:rFonts w:ascii="Arial" w:hAnsi="Arial"/>
    </w:rPr>
  </w:style>
  <w:style w:type="paragraph" w:styleId="Umschlagadresse">
    <w:name w:val="envelope address"/>
    <w:basedOn w:val="Standard"/>
    <w:uiPriority w:val="99"/>
    <w:semiHidden/>
    <w:unhideWhenUsed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typti">
    <w:name w:val="_typ_ti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  <w:style w:type="paragraph" w:customStyle="1" w:styleId="typvwv-zusatzangaben">
    <w:name w:val="_typ_vwv-zusatzangaben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  <w:style w:type="paragraph" w:styleId="Funotentext">
    <w:name w:val="footnote text"/>
    <w:basedOn w:val="Standard"/>
    <w:link w:val="FunotentextZchn"/>
    <w:semiHidden/>
    <w:pPr>
      <w:spacing w:line="240" w:lineRule="auto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7201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20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07201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201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592">
                      <w:marLeft w:val="15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4149">
                          <w:marLeft w:val="-30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5144">
                      <w:marLeft w:val="40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6357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473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55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8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2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12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Markus Alt"/>
    <f:field ref="FSCFOLIO_1_1001_FieldCurrentDate" text="20.06.2023 11:28"/>
    <f:field ref="CCAPRECONFIG_15_1001_Objektname" text="VV-GemHSys Anlage 3 - Muster 2 Nachtrags-HH-Satzung" edit="true"/>
    <f:field ref="DEPRECONFIG_15_1001_Objektname" text="VV-GemHSys Anlage 3 - Muster 2 Nachtrags-HH-Satzung" edit="true"/>
    <f:field ref="RLPCFG_15_1700_Aktenbetreff" text="Verordnungen und VV (GemO, GemHVO usw.)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Anpassung an GemHVO-VV, GemO-VV, GemHVO, GemO &gt; &quot;PEK-RP 2023-Anpassungen&quot;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Final_VV-GemHSys Anlage 3 - Muster 2 Nachtrags-HH-Satzung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VV-GemHSys Anlage 3 - Muster 2 Nachtrags-HH-Satzung" edit="true"/>
    <f:field ref="objsubject" text="" edit="true"/>
    <f:field ref="objcreatedby" text="Alt, Markus"/>
    <f:field ref="objcreatedat" date="2023-05-31T07:01:46" text="31.05.2023 07:01:46"/>
    <f:field ref="objchangedby" text="Alt, Markus"/>
    <f:field ref="objmodifiedat" date="2023-06-02T10:08:39" text="02.06.2023 10:08:39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DBACE4A-92D7-48A9-8218-69237C802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Ministerium des Innern, für Sport und Infrastruktur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Wagenführer, Andreas (ISIM)</dc:creator>
  <cp:keywords/>
  <dc:description/>
  <cp:lastModifiedBy>Lauer Patrick</cp:lastModifiedBy>
  <cp:revision>4</cp:revision>
  <cp:lastPrinted>2024-10-14T11:10:00Z</cp:lastPrinted>
  <dcterms:created xsi:type="dcterms:W3CDTF">2024-12-03T13:18:00Z</dcterms:created>
  <dcterms:modified xsi:type="dcterms:W3CDTF">2024-12-05T07:17:00Z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>1142-0006-0301 334</vt:lpwstr>
  </property>
  <property fmtid="{D5CDD505-2E9C-101B-9397-08002B2CF9AE}" pid="4" name="FSC#RLPCFG@15.1700:File_RLPFilereference">
    <vt:lpwstr>1142-0006</vt:lpwstr>
  </property>
  <property fmtid="{D5CDD505-2E9C-101B-9397-08002B2CF9AE}" pid="5" name="FSC#RLPCFG@15.1700:File_FileRespOrg">
    <vt:lpwstr>0301 334 - Kommunale Finanzen, Kommunaler Entschuldungsfonds</vt:lpwstr>
  </property>
  <property fmtid="{D5CDD505-2E9C-101B-9397-08002B2CF9AE}" pid="6" name="FSC#RLPCFG@15.1700:File_Subject">
    <vt:lpwstr>Verordnungen und VV (GemO, GemHVO usw.)</vt:lpwstr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>1142-0006#2023/0001-0301 334</vt:lpwstr>
  </property>
  <property fmtid="{D5CDD505-2E9C-101B-9397-08002B2CF9AE}" pid="13" name="FSC#RLPCFG@15.1700:Procedure_Subject">
    <vt:lpwstr>Anpassung an GemHVO-VV, GemO-VV, GemHVO, GemO &gt; "PEK-RP 2023-Anpassungen"</vt:lpwstr>
  </property>
  <property fmtid="{D5CDD505-2E9C-101B-9397-08002B2CF9AE}" pid="14" name="FSC#RLPCFG@15.1700:Procedure_Fileresp_Firstname">
    <vt:lpwstr>Markus</vt:lpwstr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>Alt</vt:lpwstr>
  </property>
  <property fmtid="{D5CDD505-2E9C-101B-9397-08002B2CF9AE}" pid="17" name="FSC#RLPCFG@15.1700:Procedure_Fileresp_OU">
    <vt:lpwstr>0301 334 - Kommunale Finanzen, Kommunaler Entschuldungsfonds</vt:lpwstr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>1142-0006#2023/0001-0301 334.0028</vt:lpwstr>
  </property>
  <property fmtid="{D5CDD505-2E9C-101B-9397-08002B2CF9AE}" pid="25" name="FSC#RLPCFG@15.1700:Outgoing_Filesubj">
    <vt:lpwstr>Final_VV-GemHSys Anlage 3 - Muster 2 Nachtrags-HH-Satzung</vt:lpwstr>
  </property>
  <property fmtid="{D5CDD505-2E9C-101B-9397-08002B2CF9AE}" pid="26" name="FSC#RLPCFG@15.1700:Outgoing_Freetext_1">
    <vt:lpwstr/>
  </property>
  <property fmtid="{D5CDD505-2E9C-101B-9397-08002B2CF9AE}" pid="27" name="FSC#RLPCFG@15.1700:Outgoing_Freetext_2">
    <vt:lpwstr/>
  </property>
  <property fmtid="{D5CDD505-2E9C-101B-9397-08002B2CF9AE}" pid="28" name="FSC#RLPCFG@15.1700:Outgoing_Freetext_3">
    <vt:lpwstr/>
  </property>
  <property fmtid="{D5CDD505-2E9C-101B-9397-08002B2CF9AE}" pid="29" name="FSC#RLPCFG@15.1700:Outgoing_Keywords">
    <vt:lpwstr/>
  </property>
  <property fmtid="{D5CDD505-2E9C-101B-9397-08002B2CF9AE}" pid="30" name="FSC#RLPCFG@15.1700:Outgoing_Old_Filereference">
    <vt:lpwstr/>
  </property>
  <property fmtid="{D5CDD505-2E9C-101B-9397-08002B2CF9AE}" pid="31" name="FSC#RLPCFG@15.1700:Outgoing_Author_Title">
    <vt:lpwstr/>
  </property>
  <property fmtid="{D5CDD505-2E9C-101B-9397-08002B2CF9AE}" pid="32" name="FSC#RLPCFG@15.1700:Outgoing_Author_Firstname">
    <vt:lpwstr>Markus</vt:lpwstr>
  </property>
  <property fmtid="{D5CDD505-2E9C-101B-9397-08002B2CF9AE}" pid="33" name="FSC#RLPCFG@15.1700:Outgoing_Author_Lastname">
    <vt:lpwstr>Alt</vt:lpwstr>
  </property>
  <property fmtid="{D5CDD505-2E9C-101B-9397-08002B2CF9AE}" pid="34" name="FSC#RLPCFG@15.1700:Outgoing_Author_Email">
    <vt:lpwstr>Markus.Alt@mdi.rlp.de</vt:lpwstr>
  </property>
  <property fmtid="{D5CDD505-2E9C-101B-9397-08002B2CF9AE}" pid="35" name="FSC#RLPCFG@15.1700:Outgoing_Author_Telephone">
    <vt:lpwstr>3311</vt:lpwstr>
  </property>
  <property fmtid="{D5CDD505-2E9C-101B-9397-08002B2CF9AE}" pid="36" name="FSC#RLPCFG@15.1700:Outgoing_Author_Fax">
    <vt:lpwstr/>
  </property>
  <property fmtid="{D5CDD505-2E9C-101B-9397-08002B2CF9AE}" pid="37" name="FSC#RLPCFG@15.1700:Outgoing_FinalSign_Title">
    <vt:lpwstr/>
  </property>
  <property fmtid="{D5CDD505-2E9C-101B-9397-08002B2CF9AE}" pid="38" name="FSC#RLPCFG@15.1700:Outgoing_FinalSign_Firstname">
    <vt:lpwstr/>
  </property>
  <property fmtid="{D5CDD505-2E9C-101B-9397-08002B2CF9AE}" pid="39" name="FSC#RLPCFG@15.1700:Outgoing_FinalSign_Lastname">
    <vt:lpwstr/>
  </property>
  <property fmtid="{D5CDD505-2E9C-101B-9397-08002B2CF9AE}" pid="40" name="FSC#RLPCFG@15.1700:Outgoing_FinalSign_Email">
    <vt:lpwstr/>
  </property>
  <property fmtid="{D5CDD505-2E9C-101B-9397-08002B2CF9AE}" pid="41" name="FSC#RLPCFG@15.1700:Outgoing_FinalSign_Telephone">
    <vt:lpwstr/>
  </property>
  <property fmtid="{D5CDD505-2E9C-101B-9397-08002B2CF9AE}" pid="42" name="FSC#RLPCFG@15.1700:Outgoing_FinalSign_Fax">
    <vt:lpwstr/>
  </property>
  <property fmtid="{D5CDD505-2E9C-101B-9397-08002B2CF9AE}" pid="43" name="FSC#RLPCFG@15.1700:Outgoing_FinalSign_Date">
    <vt:lpwstr>31.05.2023</vt:lpwstr>
  </property>
  <property fmtid="{D5CDD505-2E9C-101B-9397-08002B2CF9AE}" pid="44" name="FSC#RLPCFG@15.1700:Outgoing_FinalSign_Date_2">
    <vt:lpwstr>31. Mai 2023</vt:lpwstr>
  </property>
  <property fmtid="{D5CDD505-2E9C-101B-9397-08002B2CF9AE}" pid="45" name="FSC#RLPCFG@15.1700:Outgoing_FinalSign_LastDate">
    <vt:lpwstr/>
  </property>
  <property fmtid="{D5CDD505-2E9C-101B-9397-08002B2CF9AE}" pid="46" name="FSC#RLPCFG@15.1700:Outgoing_objcreatedat">
    <vt:lpwstr>31. Mai 2023</vt:lpwstr>
  </property>
  <property fmtid="{D5CDD505-2E9C-101B-9397-08002B2CF9AE}" pid="47" name="FSC#RLPCFG@15.1700:Outgoing_docdate">
    <vt:lpwstr/>
  </property>
  <property fmtid="{D5CDD505-2E9C-101B-9397-08002B2CF9AE}" pid="48" name="FSC#RLPCFG@15.1700:Outgoing_OrganisationName">
    <vt:lpwstr>Ministerium des Innern und für Sport</vt:lpwstr>
  </property>
  <property fmtid="{D5CDD505-2E9C-101B-9397-08002B2CF9AE}" pid="49" name="FSC#RLPCFG@15.1700:Outgoing_OrganisationStreet">
    <vt:lpwstr/>
  </property>
  <property fmtid="{D5CDD505-2E9C-101B-9397-08002B2CF9AE}" pid="50" name="FSC#RLPCFG@15.1700:Outgoing_OrganisationHousenumber">
    <vt:lpwstr/>
  </property>
  <property fmtid="{D5CDD505-2E9C-101B-9397-08002B2CF9AE}" pid="51" name="FSC#RLPCFG@15.1700:Outgoing_OrganisationZipCode">
    <vt:lpwstr/>
  </property>
  <property fmtid="{D5CDD505-2E9C-101B-9397-08002B2CF9AE}" pid="52" name="FSC#RLPCFG@15.1700:Outgoing_OrganisationCity">
    <vt:lpwstr/>
  </property>
  <property fmtid="{D5CDD505-2E9C-101B-9397-08002B2CF9AE}" pid="53" name="FSC#RLPCFG@15.1700:Outgoing_OrganisationCountry">
    <vt:lpwstr/>
  </property>
  <property fmtid="{D5CDD505-2E9C-101B-9397-08002B2CF9AE}" pid="54" name="FSC#RLPCFG@15.1700:Outgoing_OrganisationPOBox">
    <vt:lpwstr/>
  </property>
  <property fmtid="{D5CDD505-2E9C-101B-9397-08002B2CF9AE}" pid="55" name="FSC#RLPCFG@15.1700:Outgoing_OrganisationDescription">
    <vt:lpwstr/>
  </property>
  <property fmtid="{D5CDD505-2E9C-101B-9397-08002B2CF9AE}" pid="56" name="FSC#RLPCFG@15.1700:Outgoing_OrganisationTelnumber">
    <vt:lpwstr/>
  </property>
  <property fmtid="{D5CDD505-2E9C-101B-9397-08002B2CF9AE}" pid="57" name="FSC#RLPCFG@15.1700:Outgoing_OrganisationFax">
    <vt:lpwstr/>
  </property>
  <property fmtid="{D5CDD505-2E9C-101B-9397-08002B2CF9AE}" pid="58" name="FSC#RLPCFG@15.1700:Outgoing_OrganisationEmail">
    <vt:lpwstr/>
  </property>
  <property fmtid="{D5CDD505-2E9C-101B-9397-08002B2CF9AE}" pid="59" name="FSC#RLPCFG@15.1700:SubFileDocument_objowngroup_grsupergroups_grshortname">
    <vt:lpwstr>0301 33</vt:lpwstr>
  </property>
  <property fmtid="{D5CDD505-2E9C-101B-9397-08002B2CF9AE}" pid="60" name="FSC#RLPCFG@15.1700:SubFileDocument_objowngroup_grshortname">
    <vt:lpwstr>0301 334</vt:lpwstr>
  </property>
  <property fmtid="{D5CDD505-2E9C-101B-9397-08002B2CF9AE}" pid="61" name="FSC#RLPCFG@15.1700:SubFileDocument_objowngroup_grshortname_special">
    <vt:lpwstr>334</vt:lpwstr>
  </property>
  <property fmtid="{D5CDD505-2E9C-101B-9397-08002B2CF9AE}" pid="62" name="FSC#RLPCFG@15.1700:SubFileDocument_Foreignnr">
    <vt:lpwstr/>
  </property>
  <property fmtid="{D5CDD505-2E9C-101B-9397-08002B2CF9AE}" pid="63" name="FSC#RLPCFG@15.1700:ContentObject_Group_Name">
    <vt:lpwstr>Kommunale Finanzen, Kommunaler Entschuldungsfonds</vt:lpwstr>
  </property>
  <property fmtid="{D5CDD505-2E9C-101B-9397-08002B2CF9AE}" pid="64" name="FSC#RLPCFG@15.1700:ContentObject_Group_AddrDesc">
    <vt:lpwstr/>
  </property>
  <property fmtid="{D5CDD505-2E9C-101B-9397-08002B2CF9AE}" pid="65" name="FSC#RLPCFG@15.1700:ContentObject_Group_AddrStreet">
    <vt:lpwstr/>
  </property>
  <property fmtid="{D5CDD505-2E9C-101B-9397-08002B2CF9AE}" pid="66" name="FSC#RLPCFG@15.1700:ContentObject_Group_AddrOn">
    <vt:lpwstr/>
  </property>
  <property fmtid="{D5CDD505-2E9C-101B-9397-08002B2CF9AE}" pid="67" name="FSC#RLPCFG@15.1700:ContentObject_Group_AddrZipCode">
    <vt:lpwstr/>
  </property>
  <property fmtid="{D5CDD505-2E9C-101B-9397-08002B2CF9AE}" pid="68" name="FSC#RLPCFG@15.1700:ContentObject_Group_AddrCity">
    <vt:lpwstr/>
  </property>
  <property fmtid="{D5CDD505-2E9C-101B-9397-08002B2CF9AE}" pid="69" name="FSC#RLPCFG@15.1700:ContentObject_Group_AddrCountry">
    <vt:lpwstr/>
  </property>
  <property fmtid="{D5CDD505-2E9C-101B-9397-08002B2CF9AE}" pid="70" name="FSC#RLPCFG@15.1700:ContentObject_Group_AddrPOBox">
    <vt:lpwstr/>
  </property>
  <property fmtid="{D5CDD505-2E9C-101B-9397-08002B2CF9AE}" pid="71" name="FSC#RLPCFG@15.1700:ContentObject_Group_Telnumber">
    <vt:lpwstr/>
  </property>
  <property fmtid="{D5CDD505-2E9C-101B-9397-08002B2CF9AE}" pid="72" name="FSC#RLPCFG@15.1700:ContentObject_Group_Fax">
    <vt:lpwstr/>
  </property>
  <property fmtid="{D5CDD505-2E9C-101B-9397-08002B2CF9AE}" pid="73" name="FSC#RLPCFG@15.1700:ContentObject_Group_EMail">
    <vt:lpwstr/>
  </property>
  <property fmtid="{D5CDD505-2E9C-101B-9397-08002B2CF9AE}" pid="74" name="FSC#RLPCFG@15.1700:Procedure_diarynumber">
    <vt:lpwstr>M-2023-00252</vt:lpwstr>
  </property>
  <property fmtid="{D5CDD505-2E9C-101B-9397-08002B2CF9AE}" pid="75" name="FSC#COOELAK@1.1001:Subject">
    <vt:lpwstr>Verordnungen und VV (GemO, GemHVO usw.)</vt:lpwstr>
  </property>
  <property fmtid="{D5CDD505-2E9C-101B-9397-08002B2CF9AE}" pid="76" name="FSC#COOELAK@1.1001:FileReference">
    <vt:lpwstr>1142-0006-0301 334</vt:lpwstr>
  </property>
  <property fmtid="{D5CDD505-2E9C-101B-9397-08002B2CF9AE}" pid="77" name="FSC#COOELAK@1.1001:FileRefYear">
    <vt:lpwstr>2018</vt:lpwstr>
  </property>
  <property fmtid="{D5CDD505-2E9C-101B-9397-08002B2CF9AE}" pid="78" name="FSC#COOELAK@1.1001:FileRefOrdinal">
    <vt:lpwstr>7</vt:lpwstr>
  </property>
  <property fmtid="{D5CDD505-2E9C-101B-9397-08002B2CF9AE}" pid="79" name="FSC#COOELAK@1.1001:FileRefOU">
    <vt:lpwstr>0301 334</vt:lpwstr>
  </property>
  <property fmtid="{D5CDD505-2E9C-101B-9397-08002B2CF9AE}" pid="80" name="FSC#COOELAK@1.1001:Organization">
    <vt:lpwstr/>
  </property>
  <property fmtid="{D5CDD505-2E9C-101B-9397-08002B2CF9AE}" pid="81" name="FSC#COOELAK@1.1001:Owner">
    <vt:lpwstr>Alt Markus</vt:lpwstr>
  </property>
  <property fmtid="{D5CDD505-2E9C-101B-9397-08002B2CF9AE}" pid="82" name="FSC#COOELAK@1.1001:OwnerExtension">
    <vt:lpwstr>3311</vt:lpwstr>
  </property>
  <property fmtid="{D5CDD505-2E9C-101B-9397-08002B2CF9AE}" pid="83" name="FSC#COOELAK@1.1001:OwnerFaxExtension">
    <vt:lpwstr/>
  </property>
  <property fmtid="{D5CDD505-2E9C-101B-9397-08002B2CF9AE}" pid="84" name="FSC#COOELAK@1.1001:DispatchedBy">
    <vt:lpwstr/>
  </property>
  <property fmtid="{D5CDD505-2E9C-101B-9397-08002B2CF9AE}" pid="85" name="FSC#COOELAK@1.1001:DispatchedAt">
    <vt:lpwstr/>
  </property>
  <property fmtid="{D5CDD505-2E9C-101B-9397-08002B2CF9AE}" pid="86" name="FSC#COOELAK@1.1001:ApprovedBy">
    <vt:lpwstr/>
  </property>
  <property fmtid="{D5CDD505-2E9C-101B-9397-08002B2CF9AE}" pid="87" name="FSC#COOELAK@1.1001:ApprovedAt">
    <vt:lpwstr/>
  </property>
  <property fmtid="{D5CDD505-2E9C-101B-9397-08002B2CF9AE}" pid="88" name="FSC#COOELAK@1.1001:Department">
    <vt:lpwstr>0301 334 (Kommunale Finanzen, Kommunaler Entschuldungsfonds)</vt:lpwstr>
  </property>
  <property fmtid="{D5CDD505-2E9C-101B-9397-08002B2CF9AE}" pid="89" name="FSC#COOELAK@1.1001:CreatedAt">
    <vt:lpwstr>31.05.2023</vt:lpwstr>
  </property>
  <property fmtid="{D5CDD505-2E9C-101B-9397-08002B2CF9AE}" pid="90" name="FSC#COOELAK@1.1001:OU">
    <vt:lpwstr>0301 334 (Kommunale Finanzen, Kommunaler Entschuldungsfonds)</vt:lpwstr>
  </property>
  <property fmtid="{D5CDD505-2E9C-101B-9397-08002B2CF9AE}" pid="91" name="FSC#COOELAK@1.1001:Priority">
    <vt:lpwstr> ()</vt:lpwstr>
  </property>
  <property fmtid="{D5CDD505-2E9C-101B-9397-08002B2CF9AE}" pid="92" name="FSC#COOELAK@1.1001:ObjBarCode">
    <vt:lpwstr>*COO.2298.101.5.2775178*</vt:lpwstr>
  </property>
  <property fmtid="{D5CDD505-2E9C-101B-9397-08002B2CF9AE}" pid="93" name="FSC#COOELAK@1.1001:RefBarCode">
    <vt:lpwstr>*COO.2298.101.5.2775179*</vt:lpwstr>
  </property>
  <property fmtid="{D5CDD505-2E9C-101B-9397-08002B2CF9AE}" pid="94" name="FSC#COOELAK@1.1001:FileRefBarCode">
    <vt:lpwstr>*1142-0006-0301 334*</vt:lpwstr>
  </property>
  <property fmtid="{D5CDD505-2E9C-101B-9397-08002B2CF9AE}" pid="95" name="FSC#COOELAK@1.1001:ExternalRef">
    <vt:lpwstr/>
  </property>
  <property fmtid="{D5CDD505-2E9C-101B-9397-08002B2CF9AE}" pid="96" name="FSC#COOELAK@1.1001:IncomingNumber">
    <vt:lpwstr/>
  </property>
  <property fmtid="{D5CDD505-2E9C-101B-9397-08002B2CF9AE}" pid="97" name="FSC#COOELAK@1.1001:IncomingSubject">
    <vt:lpwstr/>
  </property>
  <property fmtid="{D5CDD505-2E9C-101B-9397-08002B2CF9AE}" pid="98" name="FSC#COOELAK@1.1001:ProcessResponsible">
    <vt:lpwstr/>
  </property>
  <property fmtid="{D5CDD505-2E9C-101B-9397-08002B2CF9AE}" pid="99" name="FSC#COOELAK@1.1001:ProcessResponsiblePhone">
    <vt:lpwstr/>
  </property>
  <property fmtid="{D5CDD505-2E9C-101B-9397-08002B2CF9AE}" pid="100" name="FSC#COOELAK@1.1001:ProcessResponsibleMail">
    <vt:lpwstr/>
  </property>
  <property fmtid="{D5CDD505-2E9C-101B-9397-08002B2CF9AE}" pid="101" name="FSC#COOELAK@1.1001:ProcessResponsibleFax">
    <vt:lpwstr/>
  </property>
  <property fmtid="{D5CDD505-2E9C-101B-9397-08002B2CF9AE}" pid="102" name="FSC#COOELAK@1.1001:ApproverFirstName">
    <vt:lpwstr/>
  </property>
  <property fmtid="{D5CDD505-2E9C-101B-9397-08002B2CF9AE}" pid="103" name="FSC#COOELAK@1.1001:ApproverSurName">
    <vt:lpwstr/>
  </property>
  <property fmtid="{D5CDD505-2E9C-101B-9397-08002B2CF9AE}" pid="104" name="FSC#COOELAK@1.1001:ApproverTitle">
    <vt:lpwstr/>
  </property>
  <property fmtid="{D5CDD505-2E9C-101B-9397-08002B2CF9AE}" pid="105" name="FSC#COOELAK@1.1001:ExternalDate">
    <vt:lpwstr/>
  </property>
  <property fmtid="{D5CDD505-2E9C-101B-9397-08002B2CF9AE}" pid="106" name="FSC#COOELAK@1.1001:SettlementApprovedAt">
    <vt:lpwstr/>
  </property>
  <property fmtid="{D5CDD505-2E9C-101B-9397-08002B2CF9AE}" pid="107" name="FSC#COOELAK@1.1001:BaseNumber">
    <vt:lpwstr>1142</vt:lpwstr>
  </property>
  <property fmtid="{D5CDD505-2E9C-101B-9397-08002B2CF9AE}" pid="108" name="FSC#COOELAK@1.1001:CurrentUserRolePos">
    <vt:lpwstr>Bearbeitung</vt:lpwstr>
  </property>
  <property fmtid="{D5CDD505-2E9C-101B-9397-08002B2CF9AE}" pid="109" name="FSC#COOELAK@1.1001:CurrentUserEmail">
    <vt:lpwstr>Markus.Alt@mdi.rlp.de</vt:lpwstr>
  </property>
  <property fmtid="{D5CDD505-2E9C-101B-9397-08002B2CF9AE}" pid="110" name="FSC#ELAKGOV@1.1001:PersonalSubjGender">
    <vt:lpwstr/>
  </property>
  <property fmtid="{D5CDD505-2E9C-101B-9397-08002B2CF9AE}" pid="111" name="FSC#ELAKGOV@1.1001:PersonalSubjFirstName">
    <vt:lpwstr/>
  </property>
  <property fmtid="{D5CDD505-2E9C-101B-9397-08002B2CF9AE}" pid="112" name="FSC#ELAKGOV@1.1001:PersonalSubjSurName">
    <vt:lpwstr/>
  </property>
  <property fmtid="{D5CDD505-2E9C-101B-9397-08002B2CF9AE}" pid="113" name="FSC#ELAKGOV@1.1001:PersonalSubjSalutation">
    <vt:lpwstr/>
  </property>
  <property fmtid="{D5CDD505-2E9C-101B-9397-08002B2CF9AE}" pid="114" name="FSC#ELAKGOV@1.1001:PersonalSubjAddress">
    <vt:lpwstr/>
  </property>
  <property fmtid="{D5CDD505-2E9C-101B-9397-08002B2CF9AE}" pid="115" name="FSC#ATSTATECFG@1.1001:Office">
    <vt:lpwstr>Kommunale Finanzen, Kommunaler Entschuldungsfonds</vt:lpwstr>
  </property>
  <property fmtid="{D5CDD505-2E9C-101B-9397-08002B2CF9AE}" pid="116" name="FSC#ATSTATECFG@1.1001:Agent">
    <vt:lpwstr/>
  </property>
  <property fmtid="{D5CDD505-2E9C-101B-9397-08002B2CF9AE}" pid="117" name="FSC#ATSTATECFG@1.1001:AgentPhone">
    <vt:lpwstr/>
  </property>
  <property fmtid="{D5CDD505-2E9C-101B-9397-08002B2CF9AE}" pid="118" name="FSC#ATSTATECFG@1.1001:DepartmentFax">
    <vt:lpwstr/>
  </property>
  <property fmtid="{D5CDD505-2E9C-101B-9397-08002B2CF9AE}" pid="119" name="FSC#ATSTATECFG@1.1001:DepartmentEmail">
    <vt:lpwstr/>
  </property>
  <property fmtid="{D5CDD505-2E9C-101B-9397-08002B2CF9AE}" pid="120" name="FSC#ATSTATECFG@1.1001:SubfileDate">
    <vt:lpwstr>31.05.2023</vt:lpwstr>
  </property>
  <property fmtid="{D5CDD505-2E9C-101B-9397-08002B2CF9AE}" pid="121" name="FSC#ATSTATECFG@1.1001:SubfileSubject">
    <vt:lpwstr>Final_VV-GemHSys Anlage 3 - Muster 2 Nachtrags-HH-Satzung</vt:lpwstr>
  </property>
  <property fmtid="{D5CDD505-2E9C-101B-9397-08002B2CF9AE}" pid="122" name="FSC#ATSTATECFG@1.1001:DepartmentZipCode">
    <vt:lpwstr/>
  </property>
  <property fmtid="{D5CDD505-2E9C-101B-9397-08002B2CF9AE}" pid="123" name="FSC#ATSTATECFG@1.1001:DepartmentCountry">
    <vt:lpwstr/>
  </property>
  <property fmtid="{D5CDD505-2E9C-101B-9397-08002B2CF9AE}" pid="124" name="FSC#ATSTATECFG@1.1001:DepartmentCity">
    <vt:lpwstr/>
  </property>
  <property fmtid="{D5CDD505-2E9C-101B-9397-08002B2CF9AE}" pid="125" name="FSC#ATSTATECFG@1.1001:DepartmentStreet">
    <vt:lpwstr/>
  </property>
  <property fmtid="{D5CDD505-2E9C-101B-9397-08002B2CF9AE}" pid="126" name="FSC#CCAPRECONFIGG@15.1001:DepartmentON">
    <vt:lpwstr/>
  </property>
  <property fmtid="{D5CDD505-2E9C-101B-9397-08002B2CF9AE}" pid="127" name="FSC#ATSTATECFG@1.1001:DepartmentDVR">
    <vt:lpwstr/>
  </property>
  <property fmtid="{D5CDD505-2E9C-101B-9397-08002B2CF9AE}" pid="128" name="FSC#ATSTATECFG@1.1001:DepartmentUID">
    <vt:lpwstr/>
  </property>
  <property fmtid="{D5CDD505-2E9C-101B-9397-08002B2CF9AE}" pid="129" name="FSC#ATSTATECFG@1.1001:SubfileReference">
    <vt:lpwstr>1142-0006#2023/0001-0301 334.0028</vt:lpwstr>
  </property>
  <property fmtid="{D5CDD505-2E9C-101B-9397-08002B2CF9AE}" pid="130" name="FSC#ATSTATECFG@1.1001:Clause">
    <vt:lpwstr/>
  </property>
  <property fmtid="{D5CDD505-2E9C-101B-9397-08002B2CF9AE}" pid="131" name="FSC#ATSTATECFG@1.1001:ApprovedSignature">
    <vt:lpwstr/>
  </property>
  <property fmtid="{D5CDD505-2E9C-101B-9397-08002B2CF9AE}" pid="132" name="FSC#ATSTATECFG@1.1001:BankAccount">
    <vt:lpwstr/>
  </property>
  <property fmtid="{D5CDD505-2E9C-101B-9397-08002B2CF9AE}" pid="133" name="FSC#ATSTATECFG@1.1001:BankAccountOwner">
    <vt:lpwstr/>
  </property>
  <property fmtid="{D5CDD505-2E9C-101B-9397-08002B2CF9AE}" pid="134" name="FSC#ATSTATECFG@1.1001:BankInstitute">
    <vt:lpwstr/>
  </property>
  <property fmtid="{D5CDD505-2E9C-101B-9397-08002B2CF9AE}" pid="135" name="FSC#ATSTATECFG@1.1001:BankAccountID">
    <vt:lpwstr/>
  </property>
  <property fmtid="{D5CDD505-2E9C-101B-9397-08002B2CF9AE}" pid="136" name="FSC#ATSTATECFG@1.1001:BankAccountIBAN">
    <vt:lpwstr/>
  </property>
  <property fmtid="{D5CDD505-2E9C-101B-9397-08002B2CF9AE}" pid="137" name="FSC#ATSTATECFG@1.1001:BankAccountBIC">
    <vt:lpwstr/>
  </property>
  <property fmtid="{D5CDD505-2E9C-101B-9397-08002B2CF9AE}" pid="138" name="FSC#ATSTATECFG@1.1001:BankName">
    <vt:lpwstr/>
  </property>
  <property fmtid="{D5CDD505-2E9C-101B-9397-08002B2CF9AE}" pid="139" name="FSC#COOELAK@1.1001:ObjectAddressees">
    <vt:lpwstr/>
  </property>
  <property fmtid="{D5CDD505-2E9C-101B-9397-08002B2CF9AE}" pid="140" name="FSC#COOELAK@1.1001:replyreference">
    <vt:lpwstr/>
  </property>
  <property fmtid="{D5CDD505-2E9C-101B-9397-08002B2CF9AE}" pid="141" name="FSC#FSCGOVDE@1.1001:FileRefOUEmail">
    <vt:lpwstr/>
  </property>
  <property fmtid="{D5CDD505-2E9C-101B-9397-08002B2CF9AE}" pid="142" name="FSC#FSCGOVDE@1.1001:ProcedureReference">
    <vt:lpwstr>1142-0006#2023/0001-0301 334</vt:lpwstr>
  </property>
  <property fmtid="{D5CDD505-2E9C-101B-9397-08002B2CF9AE}" pid="143" name="FSC#FSCGOVDE@1.1001:FileSubject">
    <vt:lpwstr>Verordnungen und VV (GemO, GemHVO usw.)</vt:lpwstr>
  </property>
  <property fmtid="{D5CDD505-2E9C-101B-9397-08002B2CF9AE}" pid="144" name="FSC#FSCGOVDE@1.1001:ProcedureSubject">
    <vt:lpwstr>Anpassung an GemHVO-VV, GemO-VV, GemHVO, GemO &gt; "PEK-RP 2023-Anpassungen"</vt:lpwstr>
  </property>
  <property fmtid="{D5CDD505-2E9C-101B-9397-08002B2CF9AE}" pid="145" name="FSC#FSCGOVDE@1.1001:SignFinalVersionBy">
    <vt:lpwstr/>
  </property>
  <property fmtid="{D5CDD505-2E9C-101B-9397-08002B2CF9AE}" pid="146" name="FSC#FSCGOVDE@1.1001:SignFinalVersionAt">
    <vt:lpwstr/>
  </property>
  <property fmtid="{D5CDD505-2E9C-101B-9397-08002B2CF9AE}" pid="147" name="FSC#FSCGOVDE@1.1001:ProcedureRefBarCode">
    <vt:lpwstr>1142-0006#2023/0001-0301 334</vt:lpwstr>
  </property>
  <property fmtid="{D5CDD505-2E9C-101B-9397-08002B2CF9AE}" pid="148" name="FSC#FSCGOVDE@1.1001:FileAddSubj">
    <vt:lpwstr/>
  </property>
  <property fmtid="{D5CDD505-2E9C-101B-9397-08002B2CF9AE}" pid="149" name="FSC#FSCGOVDE@1.1001:DocumentSubj">
    <vt:lpwstr>Final_VV-GemHSys Anlage 3 - Muster 2 Nachtrags-HH-Satzung</vt:lpwstr>
  </property>
  <property fmtid="{D5CDD505-2E9C-101B-9397-08002B2CF9AE}" pid="150" name="FSC#FSCGOVDE@1.1001:FileRel">
    <vt:lpwstr/>
  </property>
  <property fmtid="{D5CDD505-2E9C-101B-9397-08002B2CF9AE}" pid="151" name="FSC#DEPRECONFIG@15.1001:DocumentTitle">
    <vt:lpwstr>Entwurf_VV-GemHSys Anlage 3 - Muster 2 Nachtrags-HH-Satzung</vt:lpwstr>
  </property>
  <property fmtid="{D5CDD505-2E9C-101B-9397-08002B2CF9AE}" pid="152" name="FSC#DEPRECONFIG@15.1001:ProcedureTitle">
    <vt:lpwstr/>
  </property>
  <property fmtid="{D5CDD505-2E9C-101B-9397-08002B2CF9AE}" pid="153" name="FSC#DEPRECONFIG@15.1001:AuthorTitle">
    <vt:lpwstr/>
  </property>
  <property fmtid="{D5CDD505-2E9C-101B-9397-08002B2CF9AE}" pid="154" name="FSC#DEPRECONFIG@15.1001:AuthorSalution">
    <vt:lpwstr/>
  </property>
  <property fmtid="{D5CDD505-2E9C-101B-9397-08002B2CF9AE}" pid="155" name="FSC#DEPRECONFIG@15.1001:AuthorName">
    <vt:lpwstr>Markus Alt</vt:lpwstr>
  </property>
  <property fmtid="{D5CDD505-2E9C-101B-9397-08002B2CF9AE}" pid="156" name="FSC#DEPRECONFIG@15.1001:AuthorMail">
    <vt:lpwstr>Markus.Alt@mdi.rlp.de</vt:lpwstr>
  </property>
  <property fmtid="{D5CDD505-2E9C-101B-9397-08002B2CF9AE}" pid="157" name="FSC#DEPRECONFIG@15.1001:AuthorTelephone">
    <vt:lpwstr>3311</vt:lpwstr>
  </property>
  <property fmtid="{D5CDD505-2E9C-101B-9397-08002B2CF9AE}" pid="158" name="FSC#DEPRECONFIG@15.1001:AuthorFax">
    <vt:lpwstr/>
  </property>
  <property fmtid="{D5CDD505-2E9C-101B-9397-08002B2CF9AE}" pid="159" name="FSC#DEPRECONFIG@15.1001:AuthorOE">
    <vt:lpwstr>0301 334 (Kommunale Finanzen, Kommunaler Entschuldungsfonds)</vt:lpwstr>
  </property>
  <property fmtid="{D5CDD505-2E9C-101B-9397-08002B2CF9AE}" pid="160" name="FSC#COOSYSTEM@1.1:Container">
    <vt:lpwstr>COO.2298.101.5.2775178</vt:lpwstr>
  </property>
  <property fmtid="{D5CDD505-2E9C-101B-9397-08002B2CF9AE}" pid="161" name="FSC#FSCFOLIO@1.1001:docpropproject">
    <vt:lpwstr/>
  </property>
</Properties>
</file>